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MS Mincho" w:hAnsiTheme="minorHAnsi" w:cstheme="minorBidi"/>
          <w:b w:val="0"/>
          <w:color w:val="auto"/>
          <w:spacing w:val="0"/>
          <w:kern w:val="0"/>
          <w:sz w:val="22"/>
          <w:szCs w:val="140"/>
        </w:rPr>
        <w:id w:val="-29113415"/>
        <w:docPartObj>
          <w:docPartGallery w:val="Cover Pages"/>
          <w:docPartUnique/>
        </w:docPartObj>
      </w:sdtPr>
      <w:sdtEndPr>
        <w:rPr>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876"/>
          </w:tblGrid>
          <w:tr w:rsidR="003E3D2A" w:rsidRPr="00003114">
            <w:tc>
              <w:tcPr>
                <w:tcW w:w="10296" w:type="dxa"/>
              </w:tcPr>
              <w:p w:rsidR="003E3D2A" w:rsidRPr="003E3D2A" w:rsidRDefault="00114EC2" w:rsidP="009F5863">
                <w:pPr>
                  <w:pStyle w:val="Title"/>
                  <w:rPr>
                    <w:szCs w:val="140"/>
                    <w:lang w:val="es-CR"/>
                  </w:rPr>
                </w:pPr>
                <w:sdt>
                  <w:sdtPr>
                    <w:rPr>
                      <w:sz w:val="48"/>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3B799C">
                      <w:rPr>
                        <w:sz w:val="48"/>
                        <w:szCs w:val="140"/>
                        <w:lang w:val="es-CR"/>
                      </w:rPr>
                      <w:t xml:space="preserve">Primer entregable: </w:t>
                    </w:r>
                    <w:r w:rsidR="009F5863">
                      <w:rPr>
                        <w:sz w:val="48"/>
                        <w:szCs w:val="140"/>
                        <w:lang w:val="es-CR"/>
                      </w:rPr>
                      <w:t>Análisis de estándares para armonización de datos y documentos</w:t>
                    </w:r>
                  </w:sdtContent>
                </w:sdt>
              </w:p>
            </w:tc>
          </w:tr>
          <w:tr w:rsidR="003E3D2A">
            <w:tc>
              <w:tcPr>
                <w:tcW w:w="0" w:type="auto"/>
                <w:vAlign w:val="bottom"/>
              </w:tcPr>
              <w:p w:rsidR="003E3D2A" w:rsidRDefault="00114EC2" w:rsidP="003E3D2A">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proofErr w:type="spellStart"/>
                    <w:r w:rsidR="003E3D2A">
                      <w:rPr>
                        <w:sz w:val="44"/>
                        <w:szCs w:val="28"/>
                      </w:rPr>
                      <w:t>Consultoría</w:t>
                    </w:r>
                    <w:proofErr w:type="spellEnd"/>
                    <w:r w:rsidR="003E3D2A">
                      <w:rPr>
                        <w:sz w:val="44"/>
                        <w:szCs w:val="28"/>
                      </w:rPr>
                      <w:t xml:space="preserve"> de </w:t>
                    </w:r>
                    <w:proofErr w:type="spellStart"/>
                    <w:r w:rsidR="003E3D2A">
                      <w:rPr>
                        <w:sz w:val="44"/>
                        <w:szCs w:val="28"/>
                      </w:rPr>
                      <w:t>Armonización</w:t>
                    </w:r>
                    <w:proofErr w:type="spellEnd"/>
                  </w:sdtContent>
                </w:sdt>
              </w:p>
            </w:tc>
          </w:tr>
          <w:tr w:rsidR="003E3D2A" w:rsidRPr="005D7ABD">
            <w:trPr>
              <w:trHeight w:val="1152"/>
            </w:trPr>
            <w:tc>
              <w:tcPr>
                <w:tcW w:w="0" w:type="auto"/>
                <w:vAlign w:val="bottom"/>
              </w:tcPr>
              <w:p w:rsidR="00B175C5" w:rsidRDefault="00B175C5" w:rsidP="005D7ABD">
                <w:pPr>
                  <w:spacing w:after="0"/>
                  <w:rPr>
                    <w:b/>
                    <w:color w:val="000000" w:themeColor="text1"/>
                    <w:sz w:val="28"/>
                    <w:szCs w:val="28"/>
                    <w:lang w:val="es-CR"/>
                  </w:rPr>
                </w:pPr>
              </w:p>
              <w:p w:rsidR="00B175C5" w:rsidRDefault="00B175C5" w:rsidP="005D7ABD">
                <w:pPr>
                  <w:spacing w:after="0"/>
                  <w:rPr>
                    <w:b/>
                    <w:color w:val="000000" w:themeColor="text1"/>
                    <w:sz w:val="28"/>
                    <w:szCs w:val="28"/>
                    <w:lang w:val="es-CR"/>
                  </w:rPr>
                </w:pPr>
              </w:p>
              <w:p w:rsidR="00B175C5" w:rsidRDefault="00B175C5" w:rsidP="005D7ABD">
                <w:pPr>
                  <w:spacing w:after="0"/>
                  <w:rPr>
                    <w:b/>
                    <w:color w:val="000000" w:themeColor="text1"/>
                    <w:sz w:val="28"/>
                    <w:szCs w:val="28"/>
                    <w:lang w:val="es-CR"/>
                  </w:rPr>
                </w:pPr>
              </w:p>
              <w:p w:rsidR="003E3D2A" w:rsidRPr="005D7ABD" w:rsidRDefault="005D7ABD" w:rsidP="005D7ABD">
                <w:pPr>
                  <w:spacing w:after="0"/>
                  <w:rPr>
                    <w:b/>
                    <w:color w:val="000000" w:themeColor="text1"/>
                    <w:sz w:val="28"/>
                    <w:szCs w:val="28"/>
                    <w:lang w:val="es-CR"/>
                  </w:rPr>
                </w:pPr>
                <w:r w:rsidRPr="005D7ABD">
                  <w:rPr>
                    <w:b/>
                    <w:color w:val="000000" w:themeColor="text1"/>
                    <w:sz w:val="28"/>
                    <w:szCs w:val="28"/>
                    <w:lang w:val="es-CR"/>
                  </w:rPr>
                  <w:t>David Parra S.</w:t>
                </w:r>
              </w:p>
              <w:p w:rsidR="005D7ABD" w:rsidRPr="005D7ABD" w:rsidRDefault="005D7ABD" w:rsidP="005D7ABD">
                <w:pPr>
                  <w:spacing w:after="0"/>
                  <w:rPr>
                    <w:color w:val="000000" w:themeColor="text1"/>
                    <w:sz w:val="24"/>
                    <w:szCs w:val="28"/>
                    <w:lang w:val="es-CR"/>
                  </w:rPr>
                </w:pPr>
                <w:r w:rsidRPr="005D7ABD">
                  <w:rPr>
                    <w:b/>
                    <w:color w:val="000000" w:themeColor="text1"/>
                    <w:sz w:val="28"/>
                    <w:szCs w:val="28"/>
                    <w:lang w:val="es-CR"/>
                  </w:rPr>
                  <w:t>Consultor</w:t>
                </w:r>
              </w:p>
            </w:tc>
          </w:tr>
        </w:tbl>
        <w:p w:rsidR="003E3D2A" w:rsidRDefault="00114EC2">
          <w:r>
            <w:rPr>
              <w:noProof/>
            </w:rPr>
            <w:pict>
              <v:rect id="Rectangle 52" o:spid="_x0000_s1073" style="position:absolute;margin-left:0;margin-top:0;width:612pt;height:11in;z-index:-2516515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w:r>
          <w:r>
            <w:rPr>
              <w:noProof/>
            </w:rPr>
            <w:pict>
              <v:shapetype id="_x0000_t202" coordsize="21600,21600" o:spt="202" path="m,l,21600r21600,l21600,xe">
                <v:stroke joinstyle="miter"/>
                <v:path gradientshapeok="t" o:connecttype="rect"/>
              </v:shapetype>
              <v:shape id="Text Box 53" o:spid="_x0000_s1072" type="#_x0000_t202" style="position:absolute;margin-left:0;margin-top:0;width:468pt;height:30.7pt;z-index:25166284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next-textbox:#Text Box 53;mso-fit-shape-to-text:t">
                  <w:txbxContent>
                    <w:sdt>
                      <w:sdtPr>
                        <w:id w:val="-239947965"/>
                        <w:date>
                          <w:dateFormat w:val="M/d/yyyy"/>
                          <w:lid w:val="en-US"/>
                          <w:storeMappedDataAs w:val="dateTime"/>
                          <w:calendar w:val="gregorian"/>
                        </w:date>
                      </w:sdtPr>
                      <w:sdtContent>
                        <w:p w:rsidR="002D5E2D" w:rsidRDefault="005D7ABD">
                          <w:pPr>
                            <w:pStyle w:val="Subtitle"/>
                            <w:spacing w:after="0" w:line="240" w:lineRule="auto"/>
                          </w:pPr>
                          <w:r>
                            <w:t>18 de</w:t>
                          </w:r>
                          <w:r w:rsidR="002D5E2D">
                            <w:t xml:space="preserve"> </w:t>
                          </w:r>
                          <w:proofErr w:type="spellStart"/>
                          <w:r w:rsidR="002D5E2D">
                            <w:t>Septiembre</w:t>
                          </w:r>
                          <w:proofErr w:type="spellEnd"/>
                          <w:r w:rsidR="002D5E2D">
                            <w:t xml:space="preserve"> 2013</w:t>
                          </w:r>
                        </w:p>
                      </w:sdtContent>
                    </w:sdt>
                  </w:txbxContent>
                </v:textbox>
                <w10:wrap anchorx="margin" anchory="margin"/>
              </v:shape>
            </w:pict>
          </w:r>
          <w:r>
            <w:rPr>
              <w:noProof/>
            </w:rPr>
            <w:pict>
              <v:rect id="Rectangle 54" o:spid="_x0000_s1071" style="position:absolute;margin-left:0;margin-top:0;width:468pt;height:162pt;z-index:25166387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w:r>
          <w:r>
            <w:rPr>
              <w:noProof/>
            </w:rPr>
            <w:pict>
              <v:rect id="Rectangle 55" o:spid="_x0000_s1070" style="position:absolute;margin-left:0;margin-top:0;width:468pt;height:2.85pt;z-index:25166592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w:r>
          <w:r w:rsidR="003E3D2A" w:rsidRPr="005D7ABD">
            <w:rPr>
              <w:lang w:val="es-CR"/>
            </w:rPr>
            <w:br w:type="page"/>
          </w:r>
        </w:p>
      </w:sdtContent>
    </w:sdt>
    <w:p w:rsidR="00406F66" w:rsidRDefault="00406F66" w:rsidP="00406F66">
      <w:pPr>
        <w:sectPr w:rsidR="00406F66" w:rsidSect="003E3D2A">
          <w:headerReference w:type="default" r:id="rId11"/>
          <w:footerReference w:type="default" r:id="rId12"/>
          <w:footerReference w:type="first" r:id="rId13"/>
          <w:pgSz w:w="12240" w:h="15840"/>
          <w:pgMar w:top="780" w:right="500" w:bottom="500" w:left="1080" w:header="720" w:footer="720" w:gutter="0"/>
          <w:pgNumType w:start="0" w:chapStyle="1"/>
          <w:cols w:space="720"/>
          <w:titlePg/>
          <w:docGrid w:linePitch="360"/>
        </w:sectPr>
      </w:pPr>
    </w:p>
    <w:p w:rsidR="005E353A" w:rsidRPr="00925EFC" w:rsidRDefault="00925EFC" w:rsidP="005E353A">
      <w:pPr>
        <w:spacing w:after="0"/>
        <w:rPr>
          <w:rFonts w:ascii="Times New Roman" w:hAnsi="Times New Roman" w:cs="Times New Roman"/>
          <w:b/>
          <w:sz w:val="32"/>
          <w:szCs w:val="32"/>
        </w:rPr>
      </w:pPr>
      <w:r w:rsidRPr="00925EFC">
        <w:rPr>
          <w:rFonts w:ascii="Times New Roman" w:hAnsi="Times New Roman" w:cs="Times New Roman"/>
          <w:b/>
          <w:sz w:val="32"/>
          <w:szCs w:val="32"/>
        </w:rPr>
        <w:lastRenderedPageBreak/>
        <w:t>INDICE</w:t>
      </w:r>
    </w:p>
    <w:p w:rsidR="00925EFC" w:rsidRDefault="00925EFC">
      <w:pPr>
        <w:pStyle w:val="TOC1"/>
        <w:tabs>
          <w:tab w:val="right" w:leader="dot" w:pos="9890"/>
        </w:tabs>
        <w:rPr>
          <w:rFonts w:asciiTheme="majorHAnsi" w:eastAsiaTheme="majorEastAsia" w:hAnsiTheme="majorHAnsi" w:cstheme="majorBidi"/>
          <w:b/>
          <w:bCs/>
          <w:color w:val="17365D" w:themeColor="text2" w:themeShade="BF"/>
          <w:sz w:val="48"/>
          <w:szCs w:val="20"/>
          <w:u w:val="single"/>
        </w:rPr>
      </w:pPr>
    </w:p>
    <w:p w:rsidR="00327AC2" w:rsidRDefault="00761AD8">
      <w:pPr>
        <w:pStyle w:val="TOC1"/>
        <w:tabs>
          <w:tab w:val="right" w:leader="dot" w:pos="9890"/>
        </w:tabs>
        <w:rPr>
          <w:rFonts w:eastAsiaTheme="minorEastAsia"/>
          <w:noProof/>
        </w:rPr>
      </w:pPr>
      <w:r>
        <w:rPr>
          <w:rFonts w:asciiTheme="majorHAnsi" w:eastAsiaTheme="majorEastAsia" w:hAnsiTheme="majorHAnsi" w:cstheme="majorBidi"/>
          <w:b/>
          <w:bCs/>
          <w:color w:val="17365D" w:themeColor="text2" w:themeShade="BF"/>
          <w:sz w:val="48"/>
          <w:szCs w:val="20"/>
          <w:u w:val="single"/>
        </w:rPr>
        <w:fldChar w:fldCharType="begin"/>
      </w:r>
      <w:r w:rsidR="008A4B1E">
        <w:rPr>
          <w:rFonts w:asciiTheme="majorHAnsi" w:eastAsiaTheme="majorEastAsia" w:hAnsiTheme="majorHAnsi" w:cstheme="majorBidi"/>
          <w:b/>
          <w:bCs/>
          <w:color w:val="17365D" w:themeColor="text2" w:themeShade="BF"/>
          <w:sz w:val="48"/>
          <w:szCs w:val="20"/>
          <w:u w:val="single"/>
        </w:rPr>
        <w:instrText xml:space="preserve"> TOC \o "1-3" \h \z \u </w:instrText>
      </w:r>
      <w:r>
        <w:rPr>
          <w:rFonts w:asciiTheme="majorHAnsi" w:eastAsiaTheme="majorEastAsia" w:hAnsiTheme="majorHAnsi" w:cstheme="majorBidi"/>
          <w:b/>
          <w:bCs/>
          <w:color w:val="17365D" w:themeColor="text2" w:themeShade="BF"/>
          <w:sz w:val="48"/>
          <w:szCs w:val="20"/>
          <w:u w:val="single"/>
        </w:rPr>
        <w:fldChar w:fldCharType="separate"/>
      </w:r>
      <w:hyperlink w:anchor="_Toc367248888" w:history="1">
        <w:r w:rsidR="00327AC2" w:rsidRPr="00181CE3">
          <w:rPr>
            <w:rStyle w:val="Hyperlink"/>
            <w:noProof/>
            <w:lang w:val="es-CR"/>
          </w:rPr>
          <w:t>RESUMEN EJECUTIVO</w:t>
        </w:r>
        <w:r w:rsidR="00327AC2">
          <w:rPr>
            <w:noProof/>
            <w:webHidden/>
          </w:rPr>
          <w:tab/>
        </w:r>
        <w:r w:rsidR="00327AC2">
          <w:rPr>
            <w:noProof/>
            <w:webHidden/>
          </w:rPr>
          <w:fldChar w:fldCharType="begin"/>
        </w:r>
        <w:r w:rsidR="00327AC2">
          <w:rPr>
            <w:noProof/>
            <w:webHidden/>
          </w:rPr>
          <w:instrText xml:space="preserve"> PAGEREF _Toc367248888 \h </w:instrText>
        </w:r>
        <w:r w:rsidR="00327AC2">
          <w:rPr>
            <w:noProof/>
            <w:webHidden/>
          </w:rPr>
        </w:r>
        <w:r w:rsidR="00327AC2">
          <w:rPr>
            <w:noProof/>
            <w:webHidden/>
          </w:rPr>
          <w:fldChar w:fldCharType="separate"/>
        </w:r>
        <w:r w:rsidR="00C21406">
          <w:rPr>
            <w:noProof/>
            <w:webHidden/>
          </w:rPr>
          <w:t>2</w:t>
        </w:r>
        <w:r w:rsidR="00327AC2">
          <w:rPr>
            <w:noProof/>
            <w:webHidden/>
          </w:rPr>
          <w:fldChar w:fldCharType="end"/>
        </w:r>
      </w:hyperlink>
    </w:p>
    <w:p w:rsidR="00327AC2" w:rsidRDefault="00327AC2">
      <w:pPr>
        <w:pStyle w:val="TOC1"/>
        <w:tabs>
          <w:tab w:val="right" w:leader="dot" w:pos="9890"/>
        </w:tabs>
        <w:rPr>
          <w:rFonts w:eastAsiaTheme="minorEastAsia"/>
          <w:noProof/>
        </w:rPr>
      </w:pPr>
      <w:hyperlink w:anchor="_Toc367248889" w:history="1">
        <w:r w:rsidRPr="00181CE3">
          <w:rPr>
            <w:rStyle w:val="Hyperlink"/>
            <w:noProof/>
            <w:lang w:val="es-CR"/>
          </w:rPr>
          <w:t>INTRODUCCION</w:t>
        </w:r>
        <w:r>
          <w:rPr>
            <w:noProof/>
            <w:webHidden/>
          </w:rPr>
          <w:tab/>
        </w:r>
        <w:r>
          <w:rPr>
            <w:noProof/>
            <w:webHidden/>
          </w:rPr>
          <w:fldChar w:fldCharType="begin"/>
        </w:r>
        <w:r>
          <w:rPr>
            <w:noProof/>
            <w:webHidden/>
          </w:rPr>
          <w:instrText xml:space="preserve"> PAGEREF _Toc367248889 \h </w:instrText>
        </w:r>
        <w:r>
          <w:rPr>
            <w:noProof/>
            <w:webHidden/>
          </w:rPr>
        </w:r>
        <w:r>
          <w:rPr>
            <w:noProof/>
            <w:webHidden/>
          </w:rPr>
          <w:fldChar w:fldCharType="separate"/>
        </w:r>
        <w:r w:rsidR="00C21406">
          <w:rPr>
            <w:noProof/>
            <w:webHidden/>
          </w:rPr>
          <w:t>3</w:t>
        </w:r>
        <w:r>
          <w:rPr>
            <w:noProof/>
            <w:webHidden/>
          </w:rPr>
          <w:fldChar w:fldCharType="end"/>
        </w:r>
      </w:hyperlink>
    </w:p>
    <w:p w:rsidR="00327AC2" w:rsidRDefault="00327AC2">
      <w:pPr>
        <w:pStyle w:val="TOC1"/>
        <w:tabs>
          <w:tab w:val="right" w:leader="dot" w:pos="9890"/>
        </w:tabs>
        <w:rPr>
          <w:rFonts w:eastAsiaTheme="minorEastAsia"/>
          <w:noProof/>
        </w:rPr>
      </w:pPr>
      <w:hyperlink w:anchor="_Toc367248890" w:history="1">
        <w:r w:rsidRPr="00181CE3">
          <w:rPr>
            <w:rStyle w:val="Hyperlink"/>
            <w:noProof/>
            <w:lang w:val="es-CR"/>
          </w:rPr>
          <w:t>OBJETIVOS DE LA CONSULTORÍA DE ARMONIZACIÓN</w:t>
        </w:r>
        <w:r>
          <w:rPr>
            <w:noProof/>
            <w:webHidden/>
          </w:rPr>
          <w:tab/>
        </w:r>
        <w:r>
          <w:rPr>
            <w:noProof/>
            <w:webHidden/>
          </w:rPr>
          <w:fldChar w:fldCharType="begin"/>
        </w:r>
        <w:r>
          <w:rPr>
            <w:noProof/>
            <w:webHidden/>
          </w:rPr>
          <w:instrText xml:space="preserve"> PAGEREF _Toc367248890 \h </w:instrText>
        </w:r>
        <w:r>
          <w:rPr>
            <w:noProof/>
            <w:webHidden/>
          </w:rPr>
        </w:r>
        <w:r>
          <w:rPr>
            <w:noProof/>
            <w:webHidden/>
          </w:rPr>
          <w:fldChar w:fldCharType="separate"/>
        </w:r>
        <w:r w:rsidR="00C21406">
          <w:rPr>
            <w:noProof/>
            <w:webHidden/>
          </w:rPr>
          <w:t>4</w:t>
        </w:r>
        <w:r>
          <w:rPr>
            <w:noProof/>
            <w:webHidden/>
          </w:rPr>
          <w:fldChar w:fldCharType="end"/>
        </w:r>
      </w:hyperlink>
    </w:p>
    <w:p w:rsidR="00327AC2" w:rsidRDefault="00327AC2">
      <w:pPr>
        <w:pStyle w:val="TOC1"/>
        <w:tabs>
          <w:tab w:val="right" w:leader="dot" w:pos="9890"/>
        </w:tabs>
        <w:rPr>
          <w:rFonts w:eastAsiaTheme="minorEastAsia"/>
          <w:noProof/>
        </w:rPr>
      </w:pPr>
      <w:hyperlink w:anchor="_Toc367248891" w:history="1">
        <w:r w:rsidRPr="00181CE3">
          <w:rPr>
            <w:rStyle w:val="Hyperlink"/>
            <w:noProof/>
            <w:lang w:val="es-CR"/>
          </w:rPr>
          <w:t>CAPITULO 1: Estándares para los certificados</w:t>
        </w:r>
        <w:r>
          <w:rPr>
            <w:noProof/>
            <w:webHidden/>
          </w:rPr>
          <w:tab/>
        </w:r>
        <w:r>
          <w:rPr>
            <w:noProof/>
            <w:webHidden/>
          </w:rPr>
          <w:fldChar w:fldCharType="begin"/>
        </w:r>
        <w:r>
          <w:rPr>
            <w:noProof/>
            <w:webHidden/>
          </w:rPr>
          <w:instrText xml:space="preserve"> PAGEREF _Toc367248891 \h </w:instrText>
        </w:r>
        <w:r>
          <w:rPr>
            <w:noProof/>
            <w:webHidden/>
          </w:rPr>
        </w:r>
        <w:r>
          <w:rPr>
            <w:noProof/>
            <w:webHidden/>
          </w:rPr>
          <w:fldChar w:fldCharType="separate"/>
        </w:r>
        <w:r w:rsidR="00C21406">
          <w:rPr>
            <w:noProof/>
            <w:webHidden/>
          </w:rPr>
          <w:t>5</w:t>
        </w:r>
        <w:r>
          <w:rPr>
            <w:noProof/>
            <w:webHidden/>
          </w:rPr>
          <w:fldChar w:fldCharType="end"/>
        </w:r>
      </w:hyperlink>
    </w:p>
    <w:p w:rsidR="00327AC2" w:rsidRDefault="00327AC2">
      <w:pPr>
        <w:pStyle w:val="TOC2"/>
        <w:tabs>
          <w:tab w:val="right" w:leader="dot" w:pos="9890"/>
        </w:tabs>
        <w:rPr>
          <w:rFonts w:eastAsiaTheme="minorEastAsia"/>
          <w:noProof/>
        </w:rPr>
      </w:pPr>
      <w:hyperlink w:anchor="_Toc367248892" w:history="1">
        <w:r w:rsidRPr="00181CE3">
          <w:rPr>
            <w:rStyle w:val="Hyperlink"/>
            <w:noProof/>
            <w:lang w:val="es-CR"/>
          </w:rPr>
          <w:t>Certificado Fitosanitario</w:t>
        </w:r>
        <w:r>
          <w:rPr>
            <w:noProof/>
            <w:webHidden/>
          </w:rPr>
          <w:tab/>
        </w:r>
        <w:r>
          <w:rPr>
            <w:noProof/>
            <w:webHidden/>
          </w:rPr>
          <w:fldChar w:fldCharType="begin"/>
        </w:r>
        <w:r>
          <w:rPr>
            <w:noProof/>
            <w:webHidden/>
          </w:rPr>
          <w:instrText xml:space="preserve"> PAGEREF _Toc367248892 \h </w:instrText>
        </w:r>
        <w:r>
          <w:rPr>
            <w:noProof/>
            <w:webHidden/>
          </w:rPr>
        </w:r>
        <w:r>
          <w:rPr>
            <w:noProof/>
            <w:webHidden/>
          </w:rPr>
          <w:fldChar w:fldCharType="separate"/>
        </w:r>
        <w:r w:rsidR="00C21406">
          <w:rPr>
            <w:noProof/>
            <w:webHidden/>
          </w:rPr>
          <w:t>5</w:t>
        </w:r>
        <w:r>
          <w:rPr>
            <w:noProof/>
            <w:webHidden/>
          </w:rPr>
          <w:fldChar w:fldCharType="end"/>
        </w:r>
      </w:hyperlink>
    </w:p>
    <w:p w:rsidR="00327AC2" w:rsidRDefault="00327AC2">
      <w:pPr>
        <w:pStyle w:val="TOC2"/>
        <w:tabs>
          <w:tab w:val="right" w:leader="dot" w:pos="9890"/>
        </w:tabs>
        <w:rPr>
          <w:rFonts w:eastAsiaTheme="minorEastAsia"/>
          <w:noProof/>
        </w:rPr>
      </w:pPr>
      <w:hyperlink w:anchor="_Toc367248893" w:history="1">
        <w:r w:rsidRPr="00181CE3">
          <w:rPr>
            <w:rStyle w:val="Hyperlink"/>
            <w:noProof/>
            <w:lang w:val="es-CR"/>
          </w:rPr>
          <w:t>Certificado Zoosanitario</w:t>
        </w:r>
        <w:r>
          <w:rPr>
            <w:noProof/>
            <w:webHidden/>
          </w:rPr>
          <w:tab/>
        </w:r>
        <w:r>
          <w:rPr>
            <w:noProof/>
            <w:webHidden/>
          </w:rPr>
          <w:fldChar w:fldCharType="begin"/>
        </w:r>
        <w:r>
          <w:rPr>
            <w:noProof/>
            <w:webHidden/>
          </w:rPr>
          <w:instrText xml:space="preserve"> PAGEREF _Toc367248893 \h </w:instrText>
        </w:r>
        <w:r>
          <w:rPr>
            <w:noProof/>
            <w:webHidden/>
          </w:rPr>
        </w:r>
        <w:r>
          <w:rPr>
            <w:noProof/>
            <w:webHidden/>
          </w:rPr>
          <w:fldChar w:fldCharType="separate"/>
        </w:r>
        <w:r w:rsidR="00C21406">
          <w:rPr>
            <w:noProof/>
            <w:webHidden/>
          </w:rPr>
          <w:t>9</w:t>
        </w:r>
        <w:r>
          <w:rPr>
            <w:noProof/>
            <w:webHidden/>
          </w:rPr>
          <w:fldChar w:fldCharType="end"/>
        </w:r>
      </w:hyperlink>
    </w:p>
    <w:p w:rsidR="00327AC2" w:rsidRDefault="00327AC2">
      <w:pPr>
        <w:pStyle w:val="TOC2"/>
        <w:tabs>
          <w:tab w:val="right" w:leader="dot" w:pos="9890"/>
        </w:tabs>
        <w:rPr>
          <w:rFonts w:eastAsiaTheme="minorEastAsia"/>
          <w:noProof/>
        </w:rPr>
      </w:pPr>
      <w:hyperlink w:anchor="_Toc367248894" w:history="1">
        <w:r w:rsidRPr="00181CE3">
          <w:rPr>
            <w:rStyle w:val="Hyperlink"/>
            <w:noProof/>
            <w:lang w:val="es-CR"/>
          </w:rPr>
          <w:t>Certificado de Origen</w:t>
        </w:r>
        <w:r>
          <w:rPr>
            <w:noProof/>
            <w:webHidden/>
          </w:rPr>
          <w:tab/>
        </w:r>
        <w:r>
          <w:rPr>
            <w:noProof/>
            <w:webHidden/>
          </w:rPr>
          <w:fldChar w:fldCharType="begin"/>
        </w:r>
        <w:r>
          <w:rPr>
            <w:noProof/>
            <w:webHidden/>
          </w:rPr>
          <w:instrText xml:space="preserve"> PAGEREF _Toc367248894 \h </w:instrText>
        </w:r>
        <w:r>
          <w:rPr>
            <w:noProof/>
            <w:webHidden/>
          </w:rPr>
        </w:r>
        <w:r>
          <w:rPr>
            <w:noProof/>
            <w:webHidden/>
          </w:rPr>
          <w:fldChar w:fldCharType="separate"/>
        </w:r>
        <w:r w:rsidR="00C21406">
          <w:rPr>
            <w:noProof/>
            <w:webHidden/>
          </w:rPr>
          <w:t>14</w:t>
        </w:r>
        <w:r>
          <w:rPr>
            <w:noProof/>
            <w:webHidden/>
          </w:rPr>
          <w:fldChar w:fldCharType="end"/>
        </w:r>
      </w:hyperlink>
    </w:p>
    <w:p w:rsidR="00327AC2" w:rsidRDefault="00327AC2">
      <w:pPr>
        <w:pStyle w:val="TOC1"/>
        <w:tabs>
          <w:tab w:val="right" w:leader="dot" w:pos="9890"/>
        </w:tabs>
        <w:rPr>
          <w:rFonts w:eastAsiaTheme="minorEastAsia"/>
          <w:noProof/>
        </w:rPr>
      </w:pPr>
      <w:hyperlink w:anchor="_Toc367248895" w:history="1">
        <w:r w:rsidRPr="00181CE3">
          <w:rPr>
            <w:rStyle w:val="Hyperlink"/>
            <w:noProof/>
            <w:lang w:val="es-CR"/>
          </w:rPr>
          <w:t>CAPITULO 2: Estándar UNLK para el diseño físico de los documentos</w:t>
        </w:r>
        <w:r>
          <w:rPr>
            <w:noProof/>
            <w:webHidden/>
          </w:rPr>
          <w:tab/>
        </w:r>
        <w:r>
          <w:rPr>
            <w:noProof/>
            <w:webHidden/>
          </w:rPr>
          <w:fldChar w:fldCharType="begin"/>
        </w:r>
        <w:r>
          <w:rPr>
            <w:noProof/>
            <w:webHidden/>
          </w:rPr>
          <w:instrText xml:space="preserve"> PAGEREF _Toc367248895 \h </w:instrText>
        </w:r>
        <w:r>
          <w:rPr>
            <w:noProof/>
            <w:webHidden/>
          </w:rPr>
        </w:r>
        <w:r>
          <w:rPr>
            <w:noProof/>
            <w:webHidden/>
          </w:rPr>
          <w:fldChar w:fldCharType="separate"/>
        </w:r>
        <w:r w:rsidR="00C21406">
          <w:rPr>
            <w:noProof/>
            <w:webHidden/>
          </w:rPr>
          <w:t>17</w:t>
        </w:r>
        <w:r>
          <w:rPr>
            <w:noProof/>
            <w:webHidden/>
          </w:rPr>
          <w:fldChar w:fldCharType="end"/>
        </w:r>
      </w:hyperlink>
    </w:p>
    <w:p w:rsidR="00327AC2" w:rsidRDefault="00327AC2">
      <w:pPr>
        <w:pStyle w:val="TOC1"/>
        <w:tabs>
          <w:tab w:val="right" w:leader="dot" w:pos="9890"/>
        </w:tabs>
        <w:rPr>
          <w:rFonts w:eastAsiaTheme="minorEastAsia"/>
          <w:noProof/>
        </w:rPr>
      </w:pPr>
      <w:hyperlink w:anchor="_Toc367248896" w:history="1">
        <w:r w:rsidRPr="00181CE3">
          <w:rPr>
            <w:rStyle w:val="Hyperlink"/>
            <w:noProof/>
            <w:lang w:val="es-CR"/>
          </w:rPr>
          <w:t>CAPITULO 3: Diccionarios y modelos de datos</w:t>
        </w:r>
        <w:r>
          <w:rPr>
            <w:noProof/>
            <w:webHidden/>
          </w:rPr>
          <w:tab/>
        </w:r>
        <w:r>
          <w:rPr>
            <w:noProof/>
            <w:webHidden/>
          </w:rPr>
          <w:fldChar w:fldCharType="begin"/>
        </w:r>
        <w:r>
          <w:rPr>
            <w:noProof/>
            <w:webHidden/>
          </w:rPr>
          <w:instrText xml:space="preserve"> PAGEREF _Toc367248896 \h </w:instrText>
        </w:r>
        <w:r>
          <w:rPr>
            <w:noProof/>
            <w:webHidden/>
          </w:rPr>
        </w:r>
        <w:r>
          <w:rPr>
            <w:noProof/>
            <w:webHidden/>
          </w:rPr>
          <w:fldChar w:fldCharType="separate"/>
        </w:r>
        <w:r w:rsidR="00C21406">
          <w:rPr>
            <w:noProof/>
            <w:webHidden/>
          </w:rPr>
          <w:t>20</w:t>
        </w:r>
        <w:r>
          <w:rPr>
            <w:noProof/>
            <w:webHidden/>
          </w:rPr>
          <w:fldChar w:fldCharType="end"/>
        </w:r>
      </w:hyperlink>
    </w:p>
    <w:p w:rsidR="00327AC2" w:rsidRDefault="00327AC2">
      <w:pPr>
        <w:pStyle w:val="TOC2"/>
        <w:tabs>
          <w:tab w:val="right" w:leader="dot" w:pos="9890"/>
        </w:tabs>
        <w:rPr>
          <w:rFonts w:eastAsiaTheme="minorEastAsia"/>
          <w:noProof/>
        </w:rPr>
      </w:pPr>
      <w:hyperlink w:anchor="_Toc367248897" w:history="1">
        <w:r w:rsidRPr="00181CE3">
          <w:rPr>
            <w:rStyle w:val="Hyperlink"/>
            <w:noProof/>
          </w:rPr>
          <w:t>United Nations Trade Data Elements Directory (UNTDED 2005)</w:t>
        </w:r>
        <w:r>
          <w:rPr>
            <w:noProof/>
            <w:webHidden/>
          </w:rPr>
          <w:tab/>
        </w:r>
        <w:r>
          <w:rPr>
            <w:noProof/>
            <w:webHidden/>
          </w:rPr>
          <w:fldChar w:fldCharType="begin"/>
        </w:r>
        <w:r>
          <w:rPr>
            <w:noProof/>
            <w:webHidden/>
          </w:rPr>
          <w:instrText xml:space="preserve"> PAGEREF _Toc367248897 \h </w:instrText>
        </w:r>
        <w:r>
          <w:rPr>
            <w:noProof/>
            <w:webHidden/>
          </w:rPr>
        </w:r>
        <w:r>
          <w:rPr>
            <w:noProof/>
            <w:webHidden/>
          </w:rPr>
          <w:fldChar w:fldCharType="separate"/>
        </w:r>
        <w:r w:rsidR="00C21406">
          <w:rPr>
            <w:noProof/>
            <w:webHidden/>
          </w:rPr>
          <w:t>20</w:t>
        </w:r>
        <w:r>
          <w:rPr>
            <w:noProof/>
            <w:webHidden/>
          </w:rPr>
          <w:fldChar w:fldCharType="end"/>
        </w:r>
      </w:hyperlink>
    </w:p>
    <w:p w:rsidR="00327AC2" w:rsidRDefault="00327AC2">
      <w:pPr>
        <w:pStyle w:val="TOC2"/>
        <w:tabs>
          <w:tab w:val="right" w:leader="dot" w:pos="9890"/>
        </w:tabs>
        <w:rPr>
          <w:rFonts w:eastAsiaTheme="minorEastAsia"/>
          <w:noProof/>
        </w:rPr>
      </w:pPr>
      <w:hyperlink w:anchor="_Toc367248898" w:history="1">
        <w:r w:rsidRPr="00181CE3">
          <w:rPr>
            <w:rStyle w:val="Hyperlink"/>
            <w:noProof/>
            <w:lang w:val="es-CR"/>
          </w:rPr>
          <w:t>Modelo de datos de la OMA</w:t>
        </w:r>
        <w:r>
          <w:rPr>
            <w:noProof/>
            <w:webHidden/>
          </w:rPr>
          <w:tab/>
        </w:r>
        <w:r>
          <w:rPr>
            <w:noProof/>
            <w:webHidden/>
          </w:rPr>
          <w:fldChar w:fldCharType="begin"/>
        </w:r>
        <w:r>
          <w:rPr>
            <w:noProof/>
            <w:webHidden/>
          </w:rPr>
          <w:instrText xml:space="preserve"> PAGEREF _Toc367248898 \h </w:instrText>
        </w:r>
        <w:r>
          <w:rPr>
            <w:noProof/>
            <w:webHidden/>
          </w:rPr>
        </w:r>
        <w:r>
          <w:rPr>
            <w:noProof/>
            <w:webHidden/>
          </w:rPr>
          <w:fldChar w:fldCharType="separate"/>
        </w:r>
        <w:r w:rsidR="00C21406">
          <w:rPr>
            <w:noProof/>
            <w:webHidden/>
          </w:rPr>
          <w:t>23</w:t>
        </w:r>
        <w:r>
          <w:rPr>
            <w:noProof/>
            <w:webHidden/>
          </w:rPr>
          <w:fldChar w:fldCharType="end"/>
        </w:r>
      </w:hyperlink>
    </w:p>
    <w:p w:rsidR="00327AC2" w:rsidRDefault="00327AC2">
      <w:pPr>
        <w:pStyle w:val="TOC2"/>
        <w:tabs>
          <w:tab w:val="right" w:leader="dot" w:pos="9890"/>
        </w:tabs>
        <w:rPr>
          <w:rFonts w:eastAsiaTheme="minorEastAsia"/>
          <w:noProof/>
        </w:rPr>
      </w:pPr>
      <w:hyperlink w:anchor="_Toc367248899" w:history="1">
        <w:r w:rsidRPr="00181CE3">
          <w:rPr>
            <w:rStyle w:val="Hyperlink"/>
            <w:noProof/>
            <w:lang w:val="es-CR"/>
          </w:rPr>
          <w:t>Listas estándar de valores codificados</w:t>
        </w:r>
        <w:r>
          <w:rPr>
            <w:noProof/>
            <w:webHidden/>
          </w:rPr>
          <w:tab/>
        </w:r>
        <w:r>
          <w:rPr>
            <w:noProof/>
            <w:webHidden/>
          </w:rPr>
          <w:fldChar w:fldCharType="begin"/>
        </w:r>
        <w:r>
          <w:rPr>
            <w:noProof/>
            <w:webHidden/>
          </w:rPr>
          <w:instrText xml:space="preserve"> PAGEREF _Toc367248899 \h </w:instrText>
        </w:r>
        <w:r>
          <w:rPr>
            <w:noProof/>
            <w:webHidden/>
          </w:rPr>
        </w:r>
        <w:r>
          <w:rPr>
            <w:noProof/>
            <w:webHidden/>
          </w:rPr>
          <w:fldChar w:fldCharType="separate"/>
        </w:r>
        <w:r w:rsidR="00C21406">
          <w:rPr>
            <w:noProof/>
            <w:webHidden/>
          </w:rPr>
          <w:t>24</w:t>
        </w:r>
        <w:r>
          <w:rPr>
            <w:noProof/>
            <w:webHidden/>
          </w:rPr>
          <w:fldChar w:fldCharType="end"/>
        </w:r>
      </w:hyperlink>
    </w:p>
    <w:p w:rsidR="00327AC2" w:rsidRDefault="00327AC2">
      <w:pPr>
        <w:pStyle w:val="TOC1"/>
        <w:tabs>
          <w:tab w:val="right" w:leader="dot" w:pos="9890"/>
        </w:tabs>
        <w:rPr>
          <w:rFonts w:eastAsiaTheme="minorEastAsia"/>
          <w:noProof/>
        </w:rPr>
      </w:pPr>
      <w:hyperlink w:anchor="_Toc367248900" w:history="1">
        <w:r w:rsidRPr="00181CE3">
          <w:rPr>
            <w:rStyle w:val="Hyperlink"/>
            <w:noProof/>
            <w:lang w:val="es-CR"/>
          </w:rPr>
          <w:t>CAPITULO 4: Recomendaciones técnicas y guías para procesos de armonización</w:t>
        </w:r>
        <w:r>
          <w:rPr>
            <w:noProof/>
            <w:webHidden/>
          </w:rPr>
          <w:tab/>
        </w:r>
        <w:r>
          <w:rPr>
            <w:noProof/>
            <w:webHidden/>
          </w:rPr>
          <w:fldChar w:fldCharType="begin"/>
        </w:r>
        <w:r>
          <w:rPr>
            <w:noProof/>
            <w:webHidden/>
          </w:rPr>
          <w:instrText xml:space="preserve"> PAGEREF _Toc367248900 \h </w:instrText>
        </w:r>
        <w:r>
          <w:rPr>
            <w:noProof/>
            <w:webHidden/>
          </w:rPr>
        </w:r>
        <w:r>
          <w:rPr>
            <w:noProof/>
            <w:webHidden/>
          </w:rPr>
          <w:fldChar w:fldCharType="separate"/>
        </w:r>
        <w:r w:rsidR="00C21406">
          <w:rPr>
            <w:noProof/>
            <w:webHidden/>
          </w:rPr>
          <w:t>26</w:t>
        </w:r>
        <w:r>
          <w:rPr>
            <w:noProof/>
            <w:webHidden/>
          </w:rPr>
          <w:fldChar w:fldCharType="end"/>
        </w:r>
      </w:hyperlink>
    </w:p>
    <w:p w:rsidR="00327AC2" w:rsidRDefault="00327AC2">
      <w:pPr>
        <w:pStyle w:val="TOC2"/>
        <w:tabs>
          <w:tab w:val="right" w:leader="dot" w:pos="9890"/>
        </w:tabs>
        <w:rPr>
          <w:rFonts w:eastAsiaTheme="minorEastAsia"/>
          <w:noProof/>
        </w:rPr>
      </w:pPr>
      <w:hyperlink w:anchor="_Toc367248901" w:history="1">
        <w:r w:rsidRPr="00181CE3">
          <w:rPr>
            <w:rStyle w:val="Hyperlink"/>
            <w:noProof/>
          </w:rPr>
          <w:t>Guide for the design of aligned trade forms for paperless trade</w:t>
        </w:r>
        <w:r>
          <w:rPr>
            <w:noProof/>
            <w:webHidden/>
          </w:rPr>
          <w:tab/>
        </w:r>
        <w:r>
          <w:rPr>
            <w:noProof/>
            <w:webHidden/>
          </w:rPr>
          <w:fldChar w:fldCharType="begin"/>
        </w:r>
        <w:r>
          <w:rPr>
            <w:noProof/>
            <w:webHidden/>
          </w:rPr>
          <w:instrText xml:space="preserve"> PAGEREF _Toc367248901 \h </w:instrText>
        </w:r>
        <w:r>
          <w:rPr>
            <w:noProof/>
            <w:webHidden/>
          </w:rPr>
        </w:r>
        <w:r>
          <w:rPr>
            <w:noProof/>
            <w:webHidden/>
          </w:rPr>
          <w:fldChar w:fldCharType="separate"/>
        </w:r>
        <w:r w:rsidR="00C21406">
          <w:rPr>
            <w:noProof/>
            <w:webHidden/>
          </w:rPr>
          <w:t>26</w:t>
        </w:r>
        <w:r>
          <w:rPr>
            <w:noProof/>
            <w:webHidden/>
          </w:rPr>
          <w:fldChar w:fldCharType="end"/>
        </w:r>
      </w:hyperlink>
    </w:p>
    <w:p w:rsidR="00327AC2" w:rsidRDefault="00327AC2">
      <w:pPr>
        <w:pStyle w:val="TOC2"/>
        <w:tabs>
          <w:tab w:val="right" w:leader="dot" w:pos="9890"/>
        </w:tabs>
        <w:rPr>
          <w:rFonts w:eastAsiaTheme="minorEastAsia"/>
          <w:noProof/>
        </w:rPr>
      </w:pPr>
      <w:hyperlink w:anchor="_Toc367248902" w:history="1">
        <w:r w:rsidRPr="00181CE3">
          <w:rPr>
            <w:rStyle w:val="Hyperlink"/>
            <w:noProof/>
          </w:rPr>
          <w:t>Data Armonization and modelling guide for single window enviroment</w:t>
        </w:r>
        <w:r>
          <w:rPr>
            <w:noProof/>
            <w:webHidden/>
          </w:rPr>
          <w:tab/>
        </w:r>
        <w:r>
          <w:rPr>
            <w:noProof/>
            <w:webHidden/>
          </w:rPr>
          <w:fldChar w:fldCharType="begin"/>
        </w:r>
        <w:r>
          <w:rPr>
            <w:noProof/>
            <w:webHidden/>
          </w:rPr>
          <w:instrText xml:space="preserve"> PAGEREF _Toc367248902 \h </w:instrText>
        </w:r>
        <w:r>
          <w:rPr>
            <w:noProof/>
            <w:webHidden/>
          </w:rPr>
        </w:r>
        <w:r>
          <w:rPr>
            <w:noProof/>
            <w:webHidden/>
          </w:rPr>
          <w:fldChar w:fldCharType="separate"/>
        </w:r>
        <w:r w:rsidR="00C21406">
          <w:rPr>
            <w:noProof/>
            <w:webHidden/>
          </w:rPr>
          <w:t>26</w:t>
        </w:r>
        <w:r>
          <w:rPr>
            <w:noProof/>
            <w:webHidden/>
          </w:rPr>
          <w:fldChar w:fldCharType="end"/>
        </w:r>
      </w:hyperlink>
    </w:p>
    <w:p w:rsidR="00327AC2" w:rsidRDefault="00327AC2">
      <w:pPr>
        <w:pStyle w:val="TOC2"/>
        <w:tabs>
          <w:tab w:val="right" w:leader="dot" w:pos="9890"/>
        </w:tabs>
        <w:rPr>
          <w:rFonts w:eastAsiaTheme="minorEastAsia"/>
          <w:noProof/>
        </w:rPr>
      </w:pPr>
      <w:hyperlink w:anchor="_Toc367248903" w:history="1">
        <w:r w:rsidRPr="00181CE3">
          <w:rPr>
            <w:rStyle w:val="Hyperlink"/>
            <w:noProof/>
            <w:lang w:val="es-CR"/>
          </w:rPr>
          <w:t>Recomendación UN/CEFACT No. 34</w:t>
        </w:r>
        <w:r>
          <w:rPr>
            <w:noProof/>
            <w:webHidden/>
          </w:rPr>
          <w:tab/>
        </w:r>
        <w:r>
          <w:rPr>
            <w:noProof/>
            <w:webHidden/>
          </w:rPr>
          <w:fldChar w:fldCharType="begin"/>
        </w:r>
        <w:r>
          <w:rPr>
            <w:noProof/>
            <w:webHidden/>
          </w:rPr>
          <w:instrText xml:space="preserve"> PAGEREF _Toc367248903 \h </w:instrText>
        </w:r>
        <w:r>
          <w:rPr>
            <w:noProof/>
            <w:webHidden/>
          </w:rPr>
        </w:r>
        <w:r>
          <w:rPr>
            <w:noProof/>
            <w:webHidden/>
          </w:rPr>
          <w:fldChar w:fldCharType="separate"/>
        </w:r>
        <w:r w:rsidR="00C21406">
          <w:rPr>
            <w:noProof/>
            <w:webHidden/>
          </w:rPr>
          <w:t>28</w:t>
        </w:r>
        <w:r>
          <w:rPr>
            <w:noProof/>
            <w:webHidden/>
          </w:rPr>
          <w:fldChar w:fldCharType="end"/>
        </w:r>
      </w:hyperlink>
    </w:p>
    <w:p w:rsidR="00327AC2" w:rsidRDefault="00327AC2">
      <w:pPr>
        <w:pStyle w:val="TOC1"/>
        <w:tabs>
          <w:tab w:val="right" w:leader="dot" w:pos="9890"/>
        </w:tabs>
        <w:rPr>
          <w:rFonts w:eastAsiaTheme="minorEastAsia"/>
          <w:noProof/>
        </w:rPr>
      </w:pPr>
      <w:hyperlink w:anchor="_Toc367248904" w:history="1">
        <w:r w:rsidRPr="00181CE3">
          <w:rPr>
            <w:rStyle w:val="Hyperlink"/>
            <w:noProof/>
            <w:lang w:val="es-CR"/>
          </w:rPr>
          <w:t>CAPITULO 5: Resumen comparativo</w:t>
        </w:r>
        <w:r>
          <w:rPr>
            <w:noProof/>
            <w:webHidden/>
          </w:rPr>
          <w:tab/>
        </w:r>
        <w:r>
          <w:rPr>
            <w:noProof/>
            <w:webHidden/>
          </w:rPr>
          <w:fldChar w:fldCharType="begin"/>
        </w:r>
        <w:r>
          <w:rPr>
            <w:noProof/>
            <w:webHidden/>
          </w:rPr>
          <w:instrText xml:space="preserve"> PAGEREF _Toc367248904 \h </w:instrText>
        </w:r>
        <w:r>
          <w:rPr>
            <w:noProof/>
            <w:webHidden/>
          </w:rPr>
        </w:r>
        <w:r>
          <w:rPr>
            <w:noProof/>
            <w:webHidden/>
          </w:rPr>
          <w:fldChar w:fldCharType="separate"/>
        </w:r>
        <w:r w:rsidR="00C21406">
          <w:rPr>
            <w:noProof/>
            <w:webHidden/>
          </w:rPr>
          <w:t>30</w:t>
        </w:r>
        <w:r>
          <w:rPr>
            <w:noProof/>
            <w:webHidden/>
          </w:rPr>
          <w:fldChar w:fldCharType="end"/>
        </w:r>
      </w:hyperlink>
    </w:p>
    <w:p w:rsidR="00327AC2" w:rsidRDefault="00327AC2">
      <w:pPr>
        <w:pStyle w:val="TOC1"/>
        <w:tabs>
          <w:tab w:val="right" w:leader="dot" w:pos="9890"/>
        </w:tabs>
        <w:rPr>
          <w:rFonts w:eastAsiaTheme="minorEastAsia"/>
          <w:noProof/>
        </w:rPr>
      </w:pPr>
      <w:hyperlink w:anchor="_Toc367248905" w:history="1">
        <w:r w:rsidRPr="00181CE3">
          <w:rPr>
            <w:rStyle w:val="Hyperlink"/>
            <w:noProof/>
            <w:lang w:val="es-CR"/>
          </w:rPr>
          <w:t>CONCLUSIONES</w:t>
        </w:r>
        <w:r>
          <w:rPr>
            <w:noProof/>
            <w:webHidden/>
          </w:rPr>
          <w:tab/>
        </w:r>
        <w:r>
          <w:rPr>
            <w:noProof/>
            <w:webHidden/>
          </w:rPr>
          <w:fldChar w:fldCharType="begin"/>
        </w:r>
        <w:r>
          <w:rPr>
            <w:noProof/>
            <w:webHidden/>
          </w:rPr>
          <w:instrText xml:space="preserve"> PAGEREF _Toc367248905 \h </w:instrText>
        </w:r>
        <w:r>
          <w:rPr>
            <w:noProof/>
            <w:webHidden/>
          </w:rPr>
        </w:r>
        <w:r>
          <w:rPr>
            <w:noProof/>
            <w:webHidden/>
          </w:rPr>
          <w:fldChar w:fldCharType="separate"/>
        </w:r>
        <w:r w:rsidR="00C21406">
          <w:rPr>
            <w:noProof/>
            <w:webHidden/>
          </w:rPr>
          <w:t>31</w:t>
        </w:r>
        <w:r>
          <w:rPr>
            <w:noProof/>
            <w:webHidden/>
          </w:rPr>
          <w:fldChar w:fldCharType="end"/>
        </w:r>
      </w:hyperlink>
    </w:p>
    <w:p w:rsidR="00327AC2" w:rsidRDefault="00327AC2">
      <w:pPr>
        <w:pStyle w:val="TOC1"/>
        <w:tabs>
          <w:tab w:val="right" w:leader="dot" w:pos="9890"/>
        </w:tabs>
        <w:rPr>
          <w:rFonts w:eastAsiaTheme="minorEastAsia"/>
          <w:noProof/>
        </w:rPr>
      </w:pPr>
      <w:hyperlink w:anchor="_Toc367248906" w:history="1">
        <w:r w:rsidRPr="00181CE3">
          <w:rPr>
            <w:rStyle w:val="Hyperlink"/>
            <w:noProof/>
          </w:rPr>
          <w:t>REFERENCIAS</w:t>
        </w:r>
        <w:r>
          <w:rPr>
            <w:noProof/>
            <w:webHidden/>
          </w:rPr>
          <w:tab/>
        </w:r>
        <w:r>
          <w:rPr>
            <w:noProof/>
            <w:webHidden/>
          </w:rPr>
          <w:fldChar w:fldCharType="begin"/>
        </w:r>
        <w:r>
          <w:rPr>
            <w:noProof/>
            <w:webHidden/>
          </w:rPr>
          <w:instrText xml:space="preserve"> PAGEREF _Toc367248906 \h </w:instrText>
        </w:r>
        <w:r>
          <w:rPr>
            <w:noProof/>
            <w:webHidden/>
          </w:rPr>
        </w:r>
        <w:r>
          <w:rPr>
            <w:noProof/>
            <w:webHidden/>
          </w:rPr>
          <w:fldChar w:fldCharType="separate"/>
        </w:r>
        <w:r w:rsidR="00C21406">
          <w:rPr>
            <w:noProof/>
            <w:webHidden/>
          </w:rPr>
          <w:t>32</w:t>
        </w:r>
        <w:r>
          <w:rPr>
            <w:noProof/>
            <w:webHidden/>
          </w:rPr>
          <w:fldChar w:fldCharType="end"/>
        </w:r>
      </w:hyperlink>
    </w:p>
    <w:p w:rsidR="00327AC2" w:rsidRDefault="00327AC2">
      <w:pPr>
        <w:pStyle w:val="TOC1"/>
        <w:tabs>
          <w:tab w:val="right" w:leader="dot" w:pos="9890"/>
        </w:tabs>
        <w:rPr>
          <w:rFonts w:eastAsiaTheme="minorEastAsia"/>
          <w:noProof/>
        </w:rPr>
      </w:pPr>
      <w:hyperlink w:anchor="_Toc367248907" w:history="1">
        <w:r w:rsidRPr="00181CE3">
          <w:rPr>
            <w:rStyle w:val="Hyperlink"/>
            <w:noProof/>
            <w:lang w:val="es-CR"/>
          </w:rPr>
          <w:t>ANEXOS</w:t>
        </w:r>
        <w:r>
          <w:rPr>
            <w:noProof/>
            <w:webHidden/>
          </w:rPr>
          <w:tab/>
        </w:r>
        <w:r>
          <w:rPr>
            <w:noProof/>
            <w:webHidden/>
          </w:rPr>
          <w:fldChar w:fldCharType="begin"/>
        </w:r>
        <w:r>
          <w:rPr>
            <w:noProof/>
            <w:webHidden/>
          </w:rPr>
          <w:instrText xml:space="preserve"> PAGEREF _Toc367248907 \h </w:instrText>
        </w:r>
        <w:r>
          <w:rPr>
            <w:noProof/>
            <w:webHidden/>
          </w:rPr>
        </w:r>
        <w:r>
          <w:rPr>
            <w:noProof/>
            <w:webHidden/>
          </w:rPr>
          <w:fldChar w:fldCharType="separate"/>
        </w:r>
        <w:r w:rsidR="00C21406">
          <w:rPr>
            <w:noProof/>
            <w:webHidden/>
          </w:rPr>
          <w:t>33</w:t>
        </w:r>
        <w:r>
          <w:rPr>
            <w:noProof/>
            <w:webHidden/>
          </w:rPr>
          <w:fldChar w:fldCharType="end"/>
        </w:r>
      </w:hyperlink>
    </w:p>
    <w:p w:rsidR="00327AC2" w:rsidRDefault="00327AC2">
      <w:pPr>
        <w:pStyle w:val="TOC2"/>
        <w:tabs>
          <w:tab w:val="right" w:leader="dot" w:pos="9890"/>
        </w:tabs>
        <w:rPr>
          <w:rFonts w:eastAsiaTheme="minorEastAsia"/>
          <w:noProof/>
        </w:rPr>
      </w:pPr>
      <w:hyperlink w:anchor="_Toc367248908" w:history="1">
        <w:r w:rsidRPr="00181CE3">
          <w:rPr>
            <w:rStyle w:val="Hyperlink"/>
            <w:noProof/>
            <w:lang w:val="es-CR"/>
          </w:rPr>
          <w:t>Anexo 1: Textos propuestos para el campo “declaraciones adicionales” del certificado fitosanitario</w:t>
        </w:r>
        <w:r>
          <w:rPr>
            <w:noProof/>
            <w:webHidden/>
          </w:rPr>
          <w:tab/>
        </w:r>
        <w:r>
          <w:rPr>
            <w:noProof/>
            <w:webHidden/>
          </w:rPr>
          <w:fldChar w:fldCharType="begin"/>
        </w:r>
        <w:r>
          <w:rPr>
            <w:noProof/>
            <w:webHidden/>
          </w:rPr>
          <w:instrText xml:space="preserve"> PAGEREF _Toc367248908 \h </w:instrText>
        </w:r>
        <w:r>
          <w:rPr>
            <w:noProof/>
            <w:webHidden/>
          </w:rPr>
        </w:r>
        <w:r>
          <w:rPr>
            <w:noProof/>
            <w:webHidden/>
          </w:rPr>
          <w:fldChar w:fldCharType="separate"/>
        </w:r>
        <w:r w:rsidR="00C21406">
          <w:rPr>
            <w:noProof/>
            <w:webHidden/>
          </w:rPr>
          <w:t>33</w:t>
        </w:r>
        <w:r>
          <w:rPr>
            <w:noProof/>
            <w:webHidden/>
          </w:rPr>
          <w:fldChar w:fldCharType="end"/>
        </w:r>
      </w:hyperlink>
    </w:p>
    <w:p w:rsidR="00327AC2" w:rsidRDefault="00327AC2">
      <w:pPr>
        <w:pStyle w:val="TOC2"/>
        <w:tabs>
          <w:tab w:val="right" w:leader="dot" w:pos="9890"/>
        </w:tabs>
        <w:rPr>
          <w:rFonts w:eastAsiaTheme="minorEastAsia"/>
          <w:noProof/>
        </w:rPr>
      </w:pPr>
      <w:hyperlink w:anchor="_Toc367248909" w:history="1">
        <w:r w:rsidRPr="00181CE3">
          <w:rPr>
            <w:rStyle w:val="Hyperlink"/>
            <w:noProof/>
            <w:lang w:val="es-CR"/>
          </w:rPr>
          <w:t>Anexo 2: Modelos de certificado zoosanitario propuestos en el código terrestre</w:t>
        </w:r>
        <w:r>
          <w:rPr>
            <w:noProof/>
            <w:webHidden/>
          </w:rPr>
          <w:tab/>
        </w:r>
        <w:r>
          <w:rPr>
            <w:noProof/>
            <w:webHidden/>
          </w:rPr>
          <w:fldChar w:fldCharType="begin"/>
        </w:r>
        <w:r>
          <w:rPr>
            <w:noProof/>
            <w:webHidden/>
          </w:rPr>
          <w:instrText xml:space="preserve"> PAGEREF _Toc367248909 \h </w:instrText>
        </w:r>
        <w:r>
          <w:rPr>
            <w:noProof/>
            <w:webHidden/>
          </w:rPr>
        </w:r>
        <w:r>
          <w:rPr>
            <w:noProof/>
            <w:webHidden/>
          </w:rPr>
          <w:fldChar w:fldCharType="separate"/>
        </w:r>
        <w:r w:rsidR="00C21406">
          <w:rPr>
            <w:noProof/>
            <w:webHidden/>
          </w:rPr>
          <w:t>34</w:t>
        </w:r>
        <w:r>
          <w:rPr>
            <w:noProof/>
            <w:webHidden/>
          </w:rPr>
          <w:fldChar w:fldCharType="end"/>
        </w:r>
      </w:hyperlink>
    </w:p>
    <w:p w:rsidR="00327AC2" w:rsidRDefault="00327AC2">
      <w:pPr>
        <w:pStyle w:val="TOC2"/>
        <w:tabs>
          <w:tab w:val="right" w:leader="dot" w:pos="9890"/>
        </w:tabs>
        <w:rPr>
          <w:rFonts w:eastAsiaTheme="minorEastAsia"/>
          <w:noProof/>
        </w:rPr>
      </w:pPr>
      <w:hyperlink w:anchor="_Toc367248910" w:history="1">
        <w:r w:rsidRPr="00181CE3">
          <w:rPr>
            <w:rStyle w:val="Hyperlink"/>
            <w:noProof/>
            <w:lang w:val="es-CR"/>
          </w:rPr>
          <w:t>Anexo 3: Modelos de certificado zoosanitario propuestos en el código acuático</w:t>
        </w:r>
        <w:r>
          <w:rPr>
            <w:noProof/>
            <w:webHidden/>
          </w:rPr>
          <w:tab/>
        </w:r>
        <w:r>
          <w:rPr>
            <w:noProof/>
            <w:webHidden/>
          </w:rPr>
          <w:fldChar w:fldCharType="begin"/>
        </w:r>
        <w:r>
          <w:rPr>
            <w:noProof/>
            <w:webHidden/>
          </w:rPr>
          <w:instrText xml:space="preserve"> PAGEREF _Toc367248910 \h </w:instrText>
        </w:r>
        <w:r>
          <w:rPr>
            <w:noProof/>
            <w:webHidden/>
          </w:rPr>
        </w:r>
        <w:r>
          <w:rPr>
            <w:noProof/>
            <w:webHidden/>
          </w:rPr>
          <w:fldChar w:fldCharType="separate"/>
        </w:r>
        <w:r w:rsidR="00C21406">
          <w:rPr>
            <w:noProof/>
            <w:webHidden/>
          </w:rPr>
          <w:t>42</w:t>
        </w:r>
        <w:r>
          <w:rPr>
            <w:noProof/>
            <w:webHidden/>
          </w:rPr>
          <w:fldChar w:fldCharType="end"/>
        </w:r>
      </w:hyperlink>
    </w:p>
    <w:p w:rsidR="00327AC2" w:rsidRDefault="00327AC2">
      <w:pPr>
        <w:pStyle w:val="TOC2"/>
        <w:tabs>
          <w:tab w:val="right" w:leader="dot" w:pos="9890"/>
        </w:tabs>
        <w:rPr>
          <w:rFonts w:eastAsiaTheme="minorEastAsia"/>
          <w:noProof/>
        </w:rPr>
      </w:pPr>
      <w:hyperlink w:anchor="_Toc367248911" w:history="1">
        <w:r w:rsidRPr="00181CE3">
          <w:rPr>
            <w:rStyle w:val="Hyperlink"/>
            <w:noProof/>
            <w:lang w:val="es-CR"/>
          </w:rPr>
          <w:t>Anexo 4: Ejemplos de certificados de origen utilizados en la región</w:t>
        </w:r>
        <w:r>
          <w:rPr>
            <w:noProof/>
            <w:webHidden/>
          </w:rPr>
          <w:tab/>
        </w:r>
        <w:r>
          <w:rPr>
            <w:noProof/>
            <w:webHidden/>
          </w:rPr>
          <w:fldChar w:fldCharType="begin"/>
        </w:r>
        <w:r>
          <w:rPr>
            <w:noProof/>
            <w:webHidden/>
          </w:rPr>
          <w:instrText xml:space="preserve"> PAGEREF _Toc367248911 \h </w:instrText>
        </w:r>
        <w:r>
          <w:rPr>
            <w:noProof/>
            <w:webHidden/>
          </w:rPr>
        </w:r>
        <w:r>
          <w:rPr>
            <w:noProof/>
            <w:webHidden/>
          </w:rPr>
          <w:fldChar w:fldCharType="separate"/>
        </w:r>
        <w:r w:rsidR="00C21406">
          <w:rPr>
            <w:noProof/>
            <w:webHidden/>
          </w:rPr>
          <w:t>46</w:t>
        </w:r>
        <w:r>
          <w:rPr>
            <w:noProof/>
            <w:webHidden/>
          </w:rPr>
          <w:fldChar w:fldCharType="end"/>
        </w:r>
      </w:hyperlink>
    </w:p>
    <w:p w:rsidR="005E353A" w:rsidRDefault="00761AD8">
      <w:pPr>
        <w:rPr>
          <w:rFonts w:asciiTheme="majorHAnsi" w:eastAsiaTheme="majorEastAsia" w:hAnsiTheme="majorHAnsi" w:cstheme="majorBidi"/>
          <w:b/>
          <w:bCs/>
          <w:color w:val="17365D" w:themeColor="text2" w:themeShade="BF"/>
          <w:sz w:val="48"/>
          <w:szCs w:val="20"/>
          <w:u w:val="single"/>
        </w:rPr>
      </w:pPr>
      <w:r>
        <w:rPr>
          <w:rFonts w:asciiTheme="majorHAnsi" w:eastAsiaTheme="majorEastAsia" w:hAnsiTheme="majorHAnsi" w:cstheme="majorBidi"/>
          <w:b/>
          <w:bCs/>
          <w:color w:val="17365D" w:themeColor="text2" w:themeShade="BF"/>
          <w:sz w:val="48"/>
          <w:szCs w:val="20"/>
          <w:u w:val="single"/>
        </w:rPr>
        <w:fldChar w:fldCharType="end"/>
      </w:r>
    </w:p>
    <w:p w:rsidR="000213C7" w:rsidRDefault="000213C7">
      <w:pPr>
        <w:rPr>
          <w:rFonts w:asciiTheme="majorHAnsi" w:eastAsiaTheme="majorEastAsia" w:hAnsiTheme="majorHAnsi" w:cstheme="majorBidi"/>
          <w:b/>
          <w:bCs/>
          <w:color w:val="17365D" w:themeColor="text2" w:themeShade="BF"/>
          <w:sz w:val="48"/>
          <w:szCs w:val="20"/>
          <w:u w:val="single"/>
          <w:lang w:val="es-CR"/>
        </w:rPr>
      </w:pPr>
      <w:r>
        <w:rPr>
          <w:szCs w:val="20"/>
          <w:lang w:val="es-CR"/>
        </w:rPr>
        <w:br w:type="page"/>
      </w:r>
    </w:p>
    <w:p w:rsidR="00EC2402" w:rsidRPr="00353C3A" w:rsidRDefault="00EC2402" w:rsidP="00104567">
      <w:pPr>
        <w:pStyle w:val="Heading1"/>
        <w:rPr>
          <w:lang w:val="es-CR"/>
        </w:rPr>
      </w:pPr>
      <w:bookmarkStart w:id="0" w:name="_Toc367248888"/>
      <w:r w:rsidRPr="00353C3A">
        <w:rPr>
          <w:szCs w:val="20"/>
          <w:lang w:val="es-CR"/>
        </w:rPr>
        <w:lastRenderedPageBreak/>
        <w:t xml:space="preserve">RESUMEN </w:t>
      </w:r>
      <w:r w:rsidR="005E4014">
        <w:rPr>
          <w:szCs w:val="20"/>
          <w:lang w:val="es-CR"/>
        </w:rPr>
        <w:t>EJECUTIVO</w:t>
      </w:r>
      <w:bookmarkEnd w:id="0"/>
    </w:p>
    <w:p w:rsidR="00596463" w:rsidRDefault="00596463" w:rsidP="00596463">
      <w:pPr>
        <w:jc w:val="both"/>
        <w:rPr>
          <w:sz w:val="20"/>
          <w:szCs w:val="20"/>
          <w:lang w:val="es-CR"/>
        </w:rPr>
      </w:pPr>
    </w:p>
    <w:p w:rsidR="00596463" w:rsidRPr="00B21751" w:rsidRDefault="00596463" w:rsidP="00596463">
      <w:pPr>
        <w:jc w:val="both"/>
        <w:rPr>
          <w:sz w:val="20"/>
          <w:szCs w:val="20"/>
          <w:lang w:val="es-CR"/>
        </w:rPr>
      </w:pPr>
      <w:r w:rsidRPr="00B21751">
        <w:rPr>
          <w:sz w:val="20"/>
          <w:szCs w:val="20"/>
          <w:lang w:val="es-CR"/>
        </w:rPr>
        <w:t>El IPPC y el OIE son los organismos rectores autorizados a emitir las normativas aplicables a los certificados fitosanitarios y zoosanitarios</w:t>
      </w:r>
      <w:r>
        <w:rPr>
          <w:sz w:val="20"/>
          <w:szCs w:val="20"/>
          <w:lang w:val="es-CR"/>
        </w:rPr>
        <w:t>,</w:t>
      </w:r>
      <w:r w:rsidRPr="00B21751">
        <w:rPr>
          <w:sz w:val="20"/>
          <w:szCs w:val="20"/>
          <w:lang w:val="es-CR"/>
        </w:rPr>
        <w:t xml:space="preserve"> respectivamente. Para el caso del certificado de origen, por el contrario, no existe un organismo internacional que emita el estándar que debe cumplir el formulario, sino que los países firmantes de </w:t>
      </w:r>
      <w:r>
        <w:rPr>
          <w:sz w:val="20"/>
          <w:szCs w:val="20"/>
          <w:lang w:val="es-CR"/>
        </w:rPr>
        <w:t xml:space="preserve">los </w:t>
      </w:r>
      <w:r w:rsidRPr="00B21751">
        <w:rPr>
          <w:sz w:val="20"/>
          <w:szCs w:val="20"/>
          <w:lang w:val="es-CR"/>
        </w:rPr>
        <w:t>tratado</w:t>
      </w:r>
      <w:r>
        <w:rPr>
          <w:sz w:val="20"/>
          <w:szCs w:val="20"/>
          <w:lang w:val="es-CR"/>
        </w:rPr>
        <w:t>s</w:t>
      </w:r>
      <w:r w:rsidRPr="00B21751">
        <w:rPr>
          <w:sz w:val="20"/>
          <w:szCs w:val="20"/>
          <w:lang w:val="es-CR"/>
        </w:rPr>
        <w:t xml:space="preserve"> comercial</w:t>
      </w:r>
      <w:r>
        <w:rPr>
          <w:sz w:val="20"/>
          <w:szCs w:val="20"/>
          <w:lang w:val="es-CR"/>
        </w:rPr>
        <w:t>es</w:t>
      </w:r>
      <w:r w:rsidRPr="00B21751">
        <w:rPr>
          <w:sz w:val="20"/>
          <w:szCs w:val="20"/>
          <w:lang w:val="es-CR"/>
        </w:rPr>
        <w:t xml:space="preserve"> son los que acuerdan las especificaciones </w:t>
      </w:r>
      <w:r>
        <w:rPr>
          <w:sz w:val="20"/>
          <w:szCs w:val="20"/>
          <w:lang w:val="es-CR"/>
        </w:rPr>
        <w:t xml:space="preserve">de datos </w:t>
      </w:r>
      <w:r w:rsidRPr="00B21751">
        <w:rPr>
          <w:sz w:val="20"/>
          <w:szCs w:val="20"/>
          <w:lang w:val="es-CR"/>
        </w:rPr>
        <w:t xml:space="preserve">que </w:t>
      </w:r>
      <w:r>
        <w:rPr>
          <w:sz w:val="20"/>
          <w:szCs w:val="20"/>
          <w:lang w:val="es-CR"/>
        </w:rPr>
        <w:t xml:space="preserve">contendrá </w:t>
      </w:r>
      <w:r w:rsidRPr="00B21751">
        <w:rPr>
          <w:sz w:val="20"/>
          <w:szCs w:val="20"/>
          <w:lang w:val="es-CR"/>
        </w:rPr>
        <w:t xml:space="preserve">el </w:t>
      </w:r>
      <w:r>
        <w:rPr>
          <w:sz w:val="20"/>
          <w:szCs w:val="20"/>
          <w:lang w:val="es-CR"/>
        </w:rPr>
        <w:t>documento</w:t>
      </w:r>
      <w:r w:rsidRPr="00B21751">
        <w:rPr>
          <w:sz w:val="20"/>
          <w:szCs w:val="20"/>
          <w:lang w:val="es-CR"/>
        </w:rPr>
        <w:t>.</w:t>
      </w:r>
    </w:p>
    <w:p w:rsidR="00596463" w:rsidRPr="00B21751" w:rsidRDefault="00596463" w:rsidP="00596463">
      <w:pPr>
        <w:jc w:val="both"/>
        <w:rPr>
          <w:sz w:val="20"/>
          <w:szCs w:val="20"/>
          <w:lang w:val="es-CR"/>
        </w:rPr>
      </w:pPr>
      <w:r w:rsidRPr="00B21751">
        <w:rPr>
          <w:sz w:val="20"/>
          <w:szCs w:val="20"/>
          <w:lang w:val="es-CR"/>
        </w:rPr>
        <w:t xml:space="preserve">Con respecto al fitosanitario las especificaciones </w:t>
      </w:r>
      <w:r w:rsidR="003C0224">
        <w:rPr>
          <w:sz w:val="20"/>
          <w:szCs w:val="20"/>
          <w:lang w:val="es-CR"/>
        </w:rPr>
        <w:t xml:space="preserve">oficiales </w:t>
      </w:r>
      <w:r>
        <w:rPr>
          <w:sz w:val="20"/>
          <w:szCs w:val="20"/>
          <w:lang w:val="es-CR"/>
        </w:rPr>
        <w:t xml:space="preserve">de </w:t>
      </w:r>
      <w:r w:rsidR="003C0224">
        <w:rPr>
          <w:sz w:val="20"/>
          <w:szCs w:val="20"/>
          <w:lang w:val="es-CR"/>
        </w:rPr>
        <w:t xml:space="preserve">los </w:t>
      </w:r>
      <w:r>
        <w:rPr>
          <w:sz w:val="20"/>
          <w:szCs w:val="20"/>
          <w:lang w:val="es-CR"/>
        </w:rPr>
        <w:t>datos del</w:t>
      </w:r>
      <w:r w:rsidRPr="00B21751">
        <w:rPr>
          <w:sz w:val="20"/>
          <w:szCs w:val="20"/>
          <w:lang w:val="es-CR"/>
        </w:rPr>
        <w:t xml:space="preserve"> </w:t>
      </w:r>
      <w:r>
        <w:rPr>
          <w:sz w:val="20"/>
          <w:szCs w:val="20"/>
          <w:lang w:val="es-CR"/>
        </w:rPr>
        <w:t>certificado</w:t>
      </w:r>
      <w:r w:rsidRPr="00B21751">
        <w:rPr>
          <w:sz w:val="20"/>
          <w:szCs w:val="20"/>
          <w:lang w:val="es-CR"/>
        </w:rPr>
        <w:t xml:space="preserve"> están contenidas en la norma NIMF 12, mientras que para el certificado zoosanitario las mismas especificaciones se </w:t>
      </w:r>
      <w:r>
        <w:rPr>
          <w:sz w:val="20"/>
          <w:szCs w:val="20"/>
          <w:lang w:val="es-CR"/>
        </w:rPr>
        <w:t>encuentran</w:t>
      </w:r>
      <w:r w:rsidRPr="00B21751">
        <w:rPr>
          <w:sz w:val="20"/>
          <w:szCs w:val="20"/>
          <w:lang w:val="es-CR"/>
        </w:rPr>
        <w:t xml:space="preserve"> en dos normas</w:t>
      </w:r>
      <w:r>
        <w:rPr>
          <w:sz w:val="20"/>
          <w:szCs w:val="20"/>
          <w:lang w:val="es-CR"/>
        </w:rPr>
        <w:t xml:space="preserve"> conocidas como </w:t>
      </w:r>
      <w:r w:rsidRPr="00B21751">
        <w:rPr>
          <w:sz w:val="20"/>
          <w:szCs w:val="20"/>
          <w:lang w:val="es-CR"/>
        </w:rPr>
        <w:t>código terrestre y código acuático. En ninguna de las tres normas, no obstante, se especifican los estándares de datos con que se deben llenar</w:t>
      </w:r>
      <w:r>
        <w:rPr>
          <w:sz w:val="20"/>
          <w:szCs w:val="20"/>
          <w:lang w:val="es-CR"/>
        </w:rPr>
        <w:t xml:space="preserve"> los distintos campos</w:t>
      </w:r>
      <w:r w:rsidRPr="00B21751">
        <w:rPr>
          <w:sz w:val="20"/>
          <w:szCs w:val="20"/>
          <w:lang w:val="es-CR"/>
        </w:rPr>
        <w:t>. Los certificados electrónicos son permitidos con la</w:t>
      </w:r>
      <w:r w:rsidR="003C0224">
        <w:rPr>
          <w:sz w:val="20"/>
          <w:szCs w:val="20"/>
          <w:lang w:val="es-CR"/>
        </w:rPr>
        <w:t>s</w:t>
      </w:r>
      <w:r w:rsidRPr="00B21751">
        <w:rPr>
          <w:sz w:val="20"/>
          <w:szCs w:val="20"/>
          <w:lang w:val="es-CR"/>
        </w:rPr>
        <w:t xml:space="preserve"> condici</w:t>
      </w:r>
      <w:r w:rsidR="003C0224">
        <w:rPr>
          <w:sz w:val="20"/>
          <w:szCs w:val="20"/>
          <w:lang w:val="es-CR"/>
        </w:rPr>
        <w:t>ones</w:t>
      </w:r>
      <w:r w:rsidRPr="00B21751">
        <w:rPr>
          <w:sz w:val="20"/>
          <w:szCs w:val="20"/>
          <w:lang w:val="es-CR"/>
        </w:rPr>
        <w:t xml:space="preserve"> de que el país importado</w:t>
      </w:r>
      <w:r>
        <w:rPr>
          <w:sz w:val="20"/>
          <w:szCs w:val="20"/>
          <w:lang w:val="es-CR"/>
        </w:rPr>
        <w:t>r</w:t>
      </w:r>
      <w:r w:rsidRPr="00B21751">
        <w:rPr>
          <w:sz w:val="20"/>
          <w:szCs w:val="20"/>
          <w:lang w:val="es-CR"/>
        </w:rPr>
        <w:t xml:space="preserve"> así lo autorice y que </w:t>
      </w:r>
      <w:r>
        <w:rPr>
          <w:sz w:val="20"/>
          <w:szCs w:val="20"/>
          <w:lang w:val="es-CR"/>
        </w:rPr>
        <w:t xml:space="preserve">además la información consignada </w:t>
      </w:r>
      <w:r w:rsidR="003C0224">
        <w:rPr>
          <w:sz w:val="20"/>
          <w:szCs w:val="20"/>
          <w:lang w:val="es-CR"/>
        </w:rPr>
        <w:t>sea la misma</w:t>
      </w:r>
      <w:r>
        <w:rPr>
          <w:sz w:val="20"/>
          <w:szCs w:val="20"/>
          <w:lang w:val="es-CR"/>
        </w:rPr>
        <w:t xml:space="preserve"> que se solicita en el </w:t>
      </w:r>
      <w:r w:rsidRPr="00B21751">
        <w:rPr>
          <w:sz w:val="20"/>
          <w:szCs w:val="20"/>
          <w:lang w:val="es-CR"/>
        </w:rPr>
        <w:t>formato en papel.</w:t>
      </w:r>
    </w:p>
    <w:p w:rsidR="00596463" w:rsidRPr="00B21751" w:rsidRDefault="00596463" w:rsidP="00596463">
      <w:pPr>
        <w:jc w:val="both"/>
        <w:rPr>
          <w:sz w:val="20"/>
          <w:szCs w:val="20"/>
          <w:lang w:val="es-CR"/>
        </w:rPr>
      </w:pPr>
      <w:r w:rsidRPr="00B21751">
        <w:rPr>
          <w:sz w:val="20"/>
          <w:szCs w:val="20"/>
          <w:lang w:val="es-CR"/>
        </w:rPr>
        <w:t>Para el certificado de origen se optó por elegir una muestra de ocho formularios actualmente en uso en la región y a partir de ahí intentar descubrir algunas tendencias en la conformación de los datos exigidos que pudieran resultar interesantes para el estudio. Con particular atención se observó que los dos modelos de certificado empleados en Suramérica (ALADI y Mercosur) son los que menor cantidad de datos solicitan, con 24 y 28 datos respectivamente.</w:t>
      </w:r>
    </w:p>
    <w:p w:rsidR="00596463" w:rsidRDefault="00596463" w:rsidP="00596463">
      <w:pPr>
        <w:jc w:val="both"/>
        <w:rPr>
          <w:sz w:val="20"/>
          <w:szCs w:val="20"/>
          <w:lang w:val="es-CR"/>
        </w:rPr>
      </w:pPr>
      <w:r w:rsidRPr="00B21751">
        <w:rPr>
          <w:sz w:val="20"/>
          <w:szCs w:val="20"/>
          <w:lang w:val="es-CR"/>
        </w:rPr>
        <w:t xml:space="preserve">Se identificó el UNLK </w:t>
      </w:r>
      <w:r>
        <w:rPr>
          <w:sz w:val="20"/>
          <w:szCs w:val="20"/>
          <w:lang w:val="es-CR"/>
        </w:rPr>
        <w:t>(</w:t>
      </w:r>
      <w:proofErr w:type="spellStart"/>
      <w:r w:rsidRPr="004525DE">
        <w:rPr>
          <w:i/>
          <w:sz w:val="20"/>
          <w:szCs w:val="20"/>
          <w:lang w:val="es-CR"/>
        </w:rPr>
        <w:t>United</w:t>
      </w:r>
      <w:proofErr w:type="spellEnd"/>
      <w:r w:rsidRPr="004525DE">
        <w:rPr>
          <w:i/>
          <w:sz w:val="20"/>
          <w:szCs w:val="20"/>
          <w:lang w:val="es-CR"/>
        </w:rPr>
        <w:t xml:space="preserve"> </w:t>
      </w:r>
      <w:proofErr w:type="spellStart"/>
      <w:r w:rsidRPr="004525DE">
        <w:rPr>
          <w:i/>
          <w:sz w:val="20"/>
          <w:szCs w:val="20"/>
          <w:lang w:val="es-CR"/>
        </w:rPr>
        <w:t>Nations</w:t>
      </w:r>
      <w:proofErr w:type="spellEnd"/>
      <w:r w:rsidRPr="004525DE">
        <w:rPr>
          <w:i/>
          <w:sz w:val="20"/>
          <w:szCs w:val="20"/>
          <w:lang w:val="es-CR"/>
        </w:rPr>
        <w:t xml:space="preserve"> </w:t>
      </w:r>
      <w:proofErr w:type="spellStart"/>
      <w:r w:rsidRPr="004525DE">
        <w:rPr>
          <w:i/>
          <w:sz w:val="20"/>
          <w:szCs w:val="20"/>
          <w:lang w:val="es-CR"/>
        </w:rPr>
        <w:t>Layout</w:t>
      </w:r>
      <w:proofErr w:type="spellEnd"/>
      <w:r w:rsidRPr="004525DE">
        <w:rPr>
          <w:i/>
          <w:sz w:val="20"/>
          <w:szCs w:val="20"/>
          <w:lang w:val="es-CR"/>
        </w:rPr>
        <w:t xml:space="preserve"> Key </w:t>
      </w:r>
      <w:proofErr w:type="spellStart"/>
      <w:r w:rsidRPr="004525DE">
        <w:rPr>
          <w:i/>
          <w:sz w:val="20"/>
          <w:szCs w:val="20"/>
          <w:lang w:val="es-CR"/>
        </w:rPr>
        <w:t>for</w:t>
      </w:r>
      <w:proofErr w:type="spellEnd"/>
      <w:r w:rsidRPr="004525DE">
        <w:rPr>
          <w:i/>
          <w:sz w:val="20"/>
          <w:szCs w:val="20"/>
          <w:lang w:val="es-CR"/>
        </w:rPr>
        <w:t xml:space="preserve"> </w:t>
      </w:r>
      <w:proofErr w:type="spellStart"/>
      <w:r w:rsidRPr="004525DE">
        <w:rPr>
          <w:i/>
          <w:sz w:val="20"/>
          <w:szCs w:val="20"/>
          <w:lang w:val="es-CR"/>
        </w:rPr>
        <w:t>Trade</w:t>
      </w:r>
      <w:proofErr w:type="spellEnd"/>
      <w:r w:rsidRPr="004525DE">
        <w:rPr>
          <w:i/>
          <w:sz w:val="20"/>
          <w:szCs w:val="20"/>
          <w:lang w:val="es-CR"/>
        </w:rPr>
        <w:t xml:space="preserve"> </w:t>
      </w:r>
      <w:proofErr w:type="spellStart"/>
      <w:r w:rsidRPr="004525DE">
        <w:rPr>
          <w:i/>
          <w:sz w:val="20"/>
          <w:szCs w:val="20"/>
          <w:lang w:val="es-CR"/>
        </w:rPr>
        <w:t>Documents</w:t>
      </w:r>
      <w:proofErr w:type="spellEnd"/>
      <w:r>
        <w:rPr>
          <w:sz w:val="20"/>
          <w:szCs w:val="20"/>
          <w:lang w:val="es-CR"/>
        </w:rPr>
        <w:t xml:space="preserve">) </w:t>
      </w:r>
      <w:r w:rsidRPr="00B21751">
        <w:rPr>
          <w:sz w:val="20"/>
          <w:szCs w:val="20"/>
          <w:lang w:val="es-CR"/>
        </w:rPr>
        <w:t xml:space="preserve">como el estándar de referencia para el diseño físico de los </w:t>
      </w:r>
      <w:r>
        <w:rPr>
          <w:sz w:val="20"/>
          <w:szCs w:val="20"/>
          <w:lang w:val="es-CR"/>
        </w:rPr>
        <w:t xml:space="preserve">formularios cuyo uso </w:t>
      </w:r>
      <w:r w:rsidRPr="00B21751">
        <w:rPr>
          <w:sz w:val="20"/>
          <w:szCs w:val="20"/>
          <w:lang w:val="es-CR"/>
        </w:rPr>
        <w:t xml:space="preserve">asegura que la misma información y datos </w:t>
      </w:r>
      <w:r>
        <w:rPr>
          <w:sz w:val="20"/>
          <w:szCs w:val="20"/>
          <w:lang w:val="es-CR"/>
        </w:rPr>
        <w:t>se encuentre</w:t>
      </w:r>
      <w:r w:rsidRPr="00637901">
        <w:rPr>
          <w:sz w:val="20"/>
          <w:szCs w:val="20"/>
          <w:lang w:val="es-CR"/>
        </w:rPr>
        <w:t>n en el mismo lugar en todos los documentos</w:t>
      </w:r>
      <w:r w:rsidRPr="00B21751">
        <w:rPr>
          <w:sz w:val="20"/>
          <w:szCs w:val="20"/>
          <w:lang w:val="es-CR"/>
        </w:rPr>
        <w:t xml:space="preserve">. </w:t>
      </w:r>
      <w:r>
        <w:rPr>
          <w:sz w:val="20"/>
          <w:szCs w:val="20"/>
          <w:lang w:val="es-CR"/>
        </w:rPr>
        <w:t xml:space="preserve">A pesar de que este estándar </w:t>
      </w:r>
      <w:r w:rsidR="003C0224">
        <w:rPr>
          <w:sz w:val="20"/>
          <w:szCs w:val="20"/>
          <w:lang w:val="es-CR"/>
        </w:rPr>
        <w:t xml:space="preserve">nació en la década de los sesentas </w:t>
      </w:r>
      <w:r>
        <w:rPr>
          <w:sz w:val="20"/>
          <w:szCs w:val="20"/>
          <w:lang w:val="es-CR"/>
        </w:rPr>
        <w:t>para atender las necesidades de los documentos de comercio exterior en papel, su vigencia en entornos de intercambio electrónico no se ha perdido ya que la representación gráfica de los mismos documentos en ordenadores y eventualmente su impresión, obligan a la observancia de estándares que garanticen uniformidad.</w:t>
      </w:r>
    </w:p>
    <w:p w:rsidR="00596463" w:rsidRDefault="00596463" w:rsidP="00596463">
      <w:pPr>
        <w:jc w:val="both"/>
        <w:rPr>
          <w:sz w:val="20"/>
          <w:szCs w:val="20"/>
          <w:lang w:val="es-ES"/>
        </w:rPr>
      </w:pPr>
      <w:r>
        <w:rPr>
          <w:sz w:val="20"/>
          <w:szCs w:val="20"/>
          <w:lang w:val="es-CR"/>
        </w:rPr>
        <w:t xml:space="preserve">Como estándares de modelos de datos se ubicó al UNTDED 2005 y al modelo de datos de la OMA. El primero de ellos consiste en un diccionario que establece la descripción de cada uno de los datos que surgen en los intercambios de información de comercio exterior. Por otro lado el modelo de datos de la OMA, que a su vez se basa en el UNTDED 2005, consiste en </w:t>
      </w:r>
      <w:r w:rsidRPr="003B27B9">
        <w:rPr>
          <w:sz w:val="20"/>
          <w:szCs w:val="20"/>
          <w:lang w:val="es-ES"/>
        </w:rPr>
        <w:t xml:space="preserve">una recopilación de conjuntos de datos normalizados y armonizados </w:t>
      </w:r>
      <w:r>
        <w:rPr>
          <w:sz w:val="20"/>
          <w:szCs w:val="20"/>
          <w:lang w:val="es-ES"/>
        </w:rPr>
        <w:t xml:space="preserve">diseñados especialmente, aunque no exclusivamente, para </w:t>
      </w:r>
      <w:r w:rsidRPr="003B27B9">
        <w:rPr>
          <w:sz w:val="20"/>
          <w:szCs w:val="20"/>
          <w:lang w:val="es-ES"/>
        </w:rPr>
        <w:t xml:space="preserve">los </w:t>
      </w:r>
      <w:r>
        <w:rPr>
          <w:sz w:val="20"/>
          <w:szCs w:val="20"/>
          <w:lang w:val="es-ES"/>
        </w:rPr>
        <w:t>o</w:t>
      </w:r>
      <w:r w:rsidRPr="003B27B9">
        <w:rPr>
          <w:sz w:val="20"/>
          <w:szCs w:val="20"/>
          <w:lang w:val="es-ES"/>
        </w:rPr>
        <w:t>rganismos de regulación de los flujos transfronterizos.</w:t>
      </w:r>
    </w:p>
    <w:p w:rsidR="00596463" w:rsidRDefault="00596463" w:rsidP="00596463">
      <w:pPr>
        <w:jc w:val="both"/>
        <w:rPr>
          <w:sz w:val="20"/>
          <w:szCs w:val="20"/>
          <w:lang w:val="es-ES"/>
        </w:rPr>
      </w:pPr>
      <w:r>
        <w:rPr>
          <w:sz w:val="20"/>
          <w:szCs w:val="20"/>
          <w:lang w:val="es-ES"/>
        </w:rPr>
        <w:t>Las listas de valores codificados constituyen otra base de indiscutible necesidad para la armonización de los datos ya que mediante ellas se restringe la entrada de valores a sólo una lista delimitada evitando de esa manera la digitación de información errónea tal y como ocurre en campos de texto libre. Algunas listas de valores que mayor potencial tienen para los tres documentos objeto de estudio son: Nombres de países (ISO 3166-1), fechas y tiempos (ISO 8601) y nombres de puertos, aeropuertos y otras locaciones (UNLOCODE).</w:t>
      </w:r>
    </w:p>
    <w:p w:rsidR="00596463" w:rsidRDefault="00596463" w:rsidP="00596463">
      <w:pPr>
        <w:jc w:val="both"/>
        <w:rPr>
          <w:sz w:val="20"/>
          <w:szCs w:val="20"/>
          <w:lang w:val="es-ES"/>
        </w:rPr>
      </w:pPr>
      <w:r>
        <w:rPr>
          <w:sz w:val="20"/>
          <w:szCs w:val="20"/>
          <w:lang w:val="es-ES"/>
        </w:rPr>
        <w:t xml:space="preserve">Un capítulo aparte ameritó la presentación de las recomendaciones emitidas por organismos internacionales para gestionar procesos de armonización. El elemento más rescatable de estas metodologías es el proceso </w:t>
      </w:r>
      <w:r w:rsidR="003C0224">
        <w:rPr>
          <w:sz w:val="20"/>
          <w:szCs w:val="20"/>
          <w:lang w:val="es-ES"/>
        </w:rPr>
        <w:t>que sugieren</w:t>
      </w:r>
      <w:r>
        <w:rPr>
          <w:sz w:val="20"/>
          <w:szCs w:val="20"/>
          <w:lang w:val="es-ES"/>
        </w:rPr>
        <w:t xml:space="preserve"> para</w:t>
      </w:r>
      <w:r w:rsidR="003C0224">
        <w:rPr>
          <w:sz w:val="20"/>
          <w:szCs w:val="20"/>
          <w:lang w:val="es-ES"/>
        </w:rPr>
        <w:t xml:space="preserve"> llevar adelante </w:t>
      </w:r>
      <w:r>
        <w:rPr>
          <w:sz w:val="20"/>
          <w:szCs w:val="20"/>
          <w:lang w:val="es-ES"/>
        </w:rPr>
        <w:t>la armonización de datos</w:t>
      </w:r>
      <w:r w:rsidR="003C0224">
        <w:rPr>
          <w:sz w:val="20"/>
          <w:szCs w:val="20"/>
          <w:lang w:val="es-ES"/>
        </w:rPr>
        <w:t xml:space="preserve"> según</w:t>
      </w:r>
      <w:r>
        <w:rPr>
          <w:sz w:val="20"/>
          <w:szCs w:val="20"/>
          <w:lang w:val="es-ES"/>
        </w:rPr>
        <w:t xml:space="preserve"> cuatro etapas sucesivas: capturar, definir, analizar y reconciliar. </w:t>
      </w:r>
    </w:p>
    <w:p w:rsidR="003E3D2A" w:rsidRDefault="003C0224" w:rsidP="003C0224">
      <w:pPr>
        <w:jc w:val="both"/>
        <w:rPr>
          <w:rFonts w:asciiTheme="majorHAnsi" w:eastAsiaTheme="majorEastAsia" w:hAnsiTheme="majorHAnsi" w:cstheme="majorBidi"/>
          <w:b/>
          <w:bCs/>
          <w:color w:val="17365D" w:themeColor="text2" w:themeShade="BF"/>
          <w:sz w:val="48"/>
          <w:szCs w:val="28"/>
          <w:u w:val="single"/>
          <w:lang w:val="es-CR"/>
        </w:rPr>
      </w:pPr>
      <w:r>
        <w:rPr>
          <w:sz w:val="20"/>
          <w:szCs w:val="20"/>
          <w:lang w:val="es-ES"/>
        </w:rPr>
        <w:t>Finalmente, e</w:t>
      </w:r>
      <w:r w:rsidR="00596463">
        <w:rPr>
          <w:sz w:val="20"/>
          <w:szCs w:val="20"/>
          <w:lang w:val="es-ES"/>
        </w:rPr>
        <w:t xml:space="preserve">n el resumen comparativo se puso en evidencia que el estándar UN/LOCODE es el que mayor incidencia tiene para los tres documentos. También se reveló que el certificado de origen es el que muestra </w:t>
      </w:r>
      <w:r>
        <w:rPr>
          <w:sz w:val="20"/>
          <w:szCs w:val="20"/>
          <w:lang w:val="es-ES"/>
        </w:rPr>
        <w:t xml:space="preserve">la </w:t>
      </w:r>
      <w:r w:rsidR="00596463">
        <w:rPr>
          <w:sz w:val="20"/>
          <w:szCs w:val="20"/>
          <w:lang w:val="es-ES"/>
        </w:rPr>
        <w:t>mayor cantidad de elementos de datos susceptibles a ser armonizados</w:t>
      </w:r>
      <w:r w:rsidR="007F47A0">
        <w:rPr>
          <w:sz w:val="20"/>
          <w:szCs w:val="20"/>
          <w:lang w:val="es-ES"/>
        </w:rPr>
        <w:t xml:space="preserve"> (23)</w:t>
      </w:r>
      <w:r w:rsidR="00596463">
        <w:rPr>
          <w:sz w:val="20"/>
          <w:szCs w:val="20"/>
          <w:lang w:val="es-ES"/>
        </w:rPr>
        <w:t xml:space="preserve">. </w:t>
      </w:r>
      <w:r w:rsidR="003E3D2A">
        <w:rPr>
          <w:lang w:val="es-CR"/>
        </w:rPr>
        <w:br w:type="page"/>
      </w:r>
    </w:p>
    <w:p w:rsidR="00EC2402" w:rsidRPr="005F3C4C" w:rsidRDefault="00EC2402" w:rsidP="00104567">
      <w:pPr>
        <w:pStyle w:val="Heading1"/>
        <w:rPr>
          <w:lang w:val="es-CR"/>
        </w:rPr>
      </w:pPr>
      <w:bookmarkStart w:id="1" w:name="_Toc367248889"/>
      <w:r w:rsidRPr="005F3C4C">
        <w:rPr>
          <w:lang w:val="es-CR"/>
        </w:rPr>
        <w:lastRenderedPageBreak/>
        <w:t>INTRODUCCION</w:t>
      </w:r>
      <w:bookmarkEnd w:id="1"/>
    </w:p>
    <w:p w:rsidR="001B507F" w:rsidRDefault="001B507F" w:rsidP="0088614D">
      <w:pPr>
        <w:jc w:val="both"/>
        <w:rPr>
          <w:sz w:val="20"/>
          <w:szCs w:val="20"/>
          <w:lang w:val="es-CR"/>
        </w:rPr>
      </w:pPr>
    </w:p>
    <w:p w:rsidR="005C4BB3" w:rsidRDefault="001F0AB5" w:rsidP="0088614D">
      <w:pPr>
        <w:jc w:val="both"/>
        <w:rPr>
          <w:sz w:val="20"/>
          <w:szCs w:val="20"/>
          <w:lang w:val="es-CR"/>
        </w:rPr>
      </w:pPr>
      <w:r>
        <w:rPr>
          <w:sz w:val="20"/>
          <w:szCs w:val="20"/>
          <w:lang w:val="es-CR"/>
        </w:rPr>
        <w:t xml:space="preserve">La identificación </w:t>
      </w:r>
      <w:r w:rsidR="00486022">
        <w:rPr>
          <w:sz w:val="20"/>
          <w:szCs w:val="20"/>
          <w:lang w:val="es-CR"/>
        </w:rPr>
        <w:t xml:space="preserve">de los estándares internacionales que han sido emitidos </w:t>
      </w:r>
      <w:r w:rsidR="0055543A">
        <w:rPr>
          <w:sz w:val="20"/>
          <w:szCs w:val="20"/>
          <w:lang w:val="es-CR"/>
        </w:rPr>
        <w:t xml:space="preserve">para la </w:t>
      </w:r>
      <w:r w:rsidR="00486022">
        <w:rPr>
          <w:sz w:val="20"/>
          <w:szCs w:val="20"/>
          <w:lang w:val="es-CR"/>
        </w:rPr>
        <w:t>armon</w:t>
      </w:r>
      <w:r w:rsidR="0055543A">
        <w:rPr>
          <w:sz w:val="20"/>
          <w:szCs w:val="20"/>
          <w:lang w:val="es-CR"/>
        </w:rPr>
        <w:t>i</w:t>
      </w:r>
      <w:r w:rsidR="00486022">
        <w:rPr>
          <w:sz w:val="20"/>
          <w:szCs w:val="20"/>
          <w:lang w:val="es-CR"/>
        </w:rPr>
        <w:t xml:space="preserve">zación, simplificación y estandarización </w:t>
      </w:r>
      <w:r w:rsidR="0055543A">
        <w:rPr>
          <w:sz w:val="20"/>
          <w:szCs w:val="20"/>
          <w:lang w:val="es-CR"/>
        </w:rPr>
        <w:t xml:space="preserve">tanto </w:t>
      </w:r>
      <w:r w:rsidR="00486022">
        <w:rPr>
          <w:sz w:val="20"/>
          <w:szCs w:val="20"/>
          <w:lang w:val="es-CR"/>
        </w:rPr>
        <w:t xml:space="preserve">de datos </w:t>
      </w:r>
      <w:r w:rsidR="0055543A">
        <w:rPr>
          <w:sz w:val="20"/>
          <w:szCs w:val="20"/>
          <w:lang w:val="es-CR"/>
        </w:rPr>
        <w:t xml:space="preserve">como de documentos </w:t>
      </w:r>
      <w:r w:rsidR="00486022">
        <w:rPr>
          <w:sz w:val="20"/>
          <w:szCs w:val="20"/>
          <w:lang w:val="es-CR"/>
        </w:rPr>
        <w:t xml:space="preserve">es un primer paso de vital importancia </w:t>
      </w:r>
      <w:r>
        <w:rPr>
          <w:sz w:val="20"/>
          <w:szCs w:val="20"/>
          <w:lang w:val="es-CR"/>
        </w:rPr>
        <w:t xml:space="preserve">para </w:t>
      </w:r>
      <w:r w:rsidR="00D31170">
        <w:rPr>
          <w:sz w:val="20"/>
          <w:szCs w:val="20"/>
          <w:lang w:val="es-CR"/>
        </w:rPr>
        <w:t>un proyecto de interoperabilidad. No se</w:t>
      </w:r>
      <w:r>
        <w:rPr>
          <w:sz w:val="20"/>
          <w:szCs w:val="20"/>
          <w:lang w:val="es-CR"/>
        </w:rPr>
        <w:t>ría lógico</w:t>
      </w:r>
      <w:r w:rsidR="00D31170">
        <w:rPr>
          <w:sz w:val="20"/>
          <w:szCs w:val="20"/>
          <w:lang w:val="es-CR"/>
        </w:rPr>
        <w:t xml:space="preserve"> reunir recursos y emprender trabajo de campo en aras a buscar la interoperabilidad de ciertos documentos entre ventanillas únicas si</w:t>
      </w:r>
      <w:r w:rsidR="00BE101C">
        <w:rPr>
          <w:sz w:val="20"/>
          <w:szCs w:val="20"/>
          <w:lang w:val="es-CR"/>
        </w:rPr>
        <w:t xml:space="preserve"> sólo se tiene un conocimiento parcial de</w:t>
      </w:r>
      <w:r w:rsidR="00D31170">
        <w:rPr>
          <w:sz w:val="20"/>
          <w:szCs w:val="20"/>
          <w:lang w:val="es-CR"/>
        </w:rPr>
        <w:t xml:space="preserve"> las </w:t>
      </w:r>
      <w:r>
        <w:rPr>
          <w:sz w:val="20"/>
          <w:szCs w:val="20"/>
          <w:lang w:val="es-CR"/>
        </w:rPr>
        <w:t xml:space="preserve">mejores </w:t>
      </w:r>
      <w:r w:rsidR="00D31170">
        <w:rPr>
          <w:sz w:val="20"/>
          <w:szCs w:val="20"/>
          <w:lang w:val="es-CR"/>
        </w:rPr>
        <w:t xml:space="preserve">prácticas y normas </w:t>
      </w:r>
      <w:r w:rsidR="005C4BB3">
        <w:rPr>
          <w:sz w:val="20"/>
          <w:szCs w:val="20"/>
          <w:lang w:val="es-CR"/>
        </w:rPr>
        <w:t>que están</w:t>
      </w:r>
      <w:r>
        <w:rPr>
          <w:sz w:val="20"/>
          <w:szCs w:val="20"/>
          <w:lang w:val="es-CR"/>
        </w:rPr>
        <w:t xml:space="preserve"> </w:t>
      </w:r>
      <w:proofErr w:type="spellStart"/>
      <w:r>
        <w:rPr>
          <w:sz w:val="20"/>
          <w:szCs w:val="20"/>
          <w:lang w:val="es-CR"/>
        </w:rPr>
        <w:t>globalmene</w:t>
      </w:r>
      <w:proofErr w:type="spellEnd"/>
      <w:r>
        <w:rPr>
          <w:sz w:val="20"/>
          <w:szCs w:val="20"/>
          <w:lang w:val="es-CR"/>
        </w:rPr>
        <w:t xml:space="preserve"> reconocidas como estándar</w:t>
      </w:r>
      <w:r w:rsidR="005C4BB3">
        <w:rPr>
          <w:sz w:val="20"/>
          <w:szCs w:val="20"/>
          <w:lang w:val="es-CR"/>
        </w:rPr>
        <w:t xml:space="preserve"> para la armonización de datos</w:t>
      </w:r>
      <w:r w:rsidR="00D31170">
        <w:rPr>
          <w:sz w:val="20"/>
          <w:szCs w:val="20"/>
          <w:lang w:val="es-CR"/>
        </w:rPr>
        <w:t>.</w:t>
      </w:r>
      <w:r w:rsidR="005C4BB3">
        <w:rPr>
          <w:sz w:val="20"/>
          <w:szCs w:val="20"/>
          <w:lang w:val="es-CR"/>
        </w:rPr>
        <w:t xml:space="preserve"> De la misma manera</w:t>
      </w:r>
      <w:r w:rsidR="007F47A0">
        <w:rPr>
          <w:sz w:val="20"/>
          <w:szCs w:val="20"/>
          <w:lang w:val="es-CR"/>
        </w:rPr>
        <w:t>,</w:t>
      </w:r>
      <w:r w:rsidR="005C4BB3">
        <w:rPr>
          <w:sz w:val="20"/>
          <w:szCs w:val="20"/>
          <w:lang w:val="es-CR"/>
        </w:rPr>
        <w:t xml:space="preserve"> es imprescindible conocer cuál es la normativa </w:t>
      </w:r>
      <w:r w:rsidR="00BE101C">
        <w:rPr>
          <w:sz w:val="20"/>
          <w:szCs w:val="20"/>
          <w:lang w:val="es-CR"/>
        </w:rPr>
        <w:t xml:space="preserve">vigente </w:t>
      </w:r>
      <w:r w:rsidR="005C4BB3">
        <w:rPr>
          <w:sz w:val="20"/>
          <w:szCs w:val="20"/>
          <w:lang w:val="es-CR"/>
        </w:rPr>
        <w:t xml:space="preserve">por parte de los órganos rectores en relación a los </w:t>
      </w:r>
      <w:r w:rsidR="00A240BB">
        <w:rPr>
          <w:sz w:val="20"/>
          <w:szCs w:val="20"/>
          <w:lang w:val="es-CR"/>
        </w:rPr>
        <w:t xml:space="preserve">formatos oficiales </w:t>
      </w:r>
      <w:r w:rsidR="005C4BB3">
        <w:rPr>
          <w:sz w:val="20"/>
          <w:szCs w:val="20"/>
          <w:lang w:val="es-CR"/>
        </w:rPr>
        <w:t xml:space="preserve">que </w:t>
      </w:r>
      <w:r w:rsidR="00BE101C">
        <w:rPr>
          <w:sz w:val="20"/>
          <w:szCs w:val="20"/>
          <w:lang w:val="es-CR"/>
        </w:rPr>
        <w:t>deben ser utilizados por</w:t>
      </w:r>
      <w:r w:rsidR="00A240BB">
        <w:rPr>
          <w:sz w:val="20"/>
          <w:szCs w:val="20"/>
          <w:lang w:val="es-CR"/>
        </w:rPr>
        <w:t xml:space="preserve"> las autoridades sanitarias de los países.</w:t>
      </w:r>
    </w:p>
    <w:p w:rsidR="0088614D" w:rsidRDefault="005C4BB3" w:rsidP="0088614D">
      <w:pPr>
        <w:jc w:val="both"/>
        <w:rPr>
          <w:sz w:val="20"/>
          <w:szCs w:val="20"/>
          <w:lang w:val="es-CR"/>
        </w:rPr>
      </w:pPr>
      <w:r>
        <w:rPr>
          <w:sz w:val="20"/>
          <w:szCs w:val="20"/>
          <w:lang w:val="es-CR"/>
        </w:rPr>
        <w:t xml:space="preserve">El presente informe constituye el primer entregable de la consultoría de armonización en el marco de la Red Interamericana de Ventanillas </w:t>
      </w:r>
      <w:proofErr w:type="spellStart"/>
      <w:r>
        <w:rPr>
          <w:sz w:val="20"/>
          <w:szCs w:val="20"/>
          <w:lang w:val="es-CR"/>
        </w:rPr>
        <w:t>Unicas</w:t>
      </w:r>
      <w:proofErr w:type="spellEnd"/>
      <w:r>
        <w:rPr>
          <w:sz w:val="20"/>
          <w:szCs w:val="20"/>
          <w:lang w:val="es-CR"/>
        </w:rPr>
        <w:t xml:space="preserve">. Esta red se ha propuesto hacer realidad la interoperabilidad entre las </w:t>
      </w:r>
      <w:proofErr w:type="spellStart"/>
      <w:r>
        <w:rPr>
          <w:sz w:val="20"/>
          <w:szCs w:val="20"/>
          <w:lang w:val="es-CR"/>
        </w:rPr>
        <w:t>vuces</w:t>
      </w:r>
      <w:proofErr w:type="spellEnd"/>
      <w:r>
        <w:rPr>
          <w:sz w:val="20"/>
          <w:szCs w:val="20"/>
          <w:lang w:val="es-CR"/>
        </w:rPr>
        <w:t xml:space="preserve"> de los países que la integran y para ello se ha </w:t>
      </w:r>
      <w:r w:rsidR="00BE101C">
        <w:rPr>
          <w:sz w:val="20"/>
          <w:szCs w:val="20"/>
          <w:lang w:val="es-CR"/>
        </w:rPr>
        <w:t xml:space="preserve">querido emprender </w:t>
      </w:r>
      <w:r>
        <w:rPr>
          <w:sz w:val="20"/>
          <w:szCs w:val="20"/>
          <w:lang w:val="es-CR"/>
        </w:rPr>
        <w:t xml:space="preserve">una primera etapa </w:t>
      </w:r>
      <w:r w:rsidR="00A760BA">
        <w:rPr>
          <w:sz w:val="20"/>
          <w:szCs w:val="20"/>
          <w:lang w:val="es-CR"/>
        </w:rPr>
        <w:t>que consiste en intercambiar electrónicamente tres formularios: Certificado fitosanitario, certificado zoosanitario y certificado de origen.</w:t>
      </w:r>
      <w:r>
        <w:rPr>
          <w:sz w:val="20"/>
          <w:szCs w:val="20"/>
          <w:lang w:val="es-CR"/>
        </w:rPr>
        <w:t xml:space="preserve"> </w:t>
      </w:r>
      <w:r w:rsidR="00A760BA">
        <w:rPr>
          <w:sz w:val="20"/>
          <w:szCs w:val="20"/>
          <w:lang w:val="es-CR"/>
        </w:rPr>
        <w:t>Corresponde a la consultoría de armonización establecer las especificaciones de los datos que deberán intercambiarse</w:t>
      </w:r>
      <w:r w:rsidR="00A240BB">
        <w:rPr>
          <w:sz w:val="20"/>
          <w:szCs w:val="20"/>
          <w:lang w:val="es-CR"/>
        </w:rPr>
        <w:t xml:space="preserve"> como parte de la futura interoperabilidad de </w:t>
      </w:r>
      <w:r w:rsidR="00A760BA">
        <w:rPr>
          <w:sz w:val="20"/>
          <w:szCs w:val="20"/>
          <w:lang w:val="es-CR"/>
        </w:rPr>
        <w:t>los mencionados documentos.</w:t>
      </w:r>
    </w:p>
    <w:p w:rsidR="00A760BA" w:rsidRDefault="00A760BA" w:rsidP="0088614D">
      <w:pPr>
        <w:jc w:val="both"/>
        <w:rPr>
          <w:sz w:val="20"/>
          <w:szCs w:val="20"/>
          <w:lang w:val="es-CR"/>
        </w:rPr>
      </w:pPr>
      <w:r>
        <w:rPr>
          <w:sz w:val="20"/>
          <w:szCs w:val="20"/>
          <w:lang w:val="es-CR"/>
        </w:rPr>
        <w:t>E</w:t>
      </w:r>
      <w:r w:rsidR="00BE101C">
        <w:rPr>
          <w:sz w:val="20"/>
          <w:szCs w:val="20"/>
          <w:lang w:val="es-CR"/>
        </w:rPr>
        <w:t>ste primer entregable de la consultoría</w:t>
      </w:r>
      <w:r>
        <w:rPr>
          <w:sz w:val="20"/>
          <w:szCs w:val="20"/>
          <w:lang w:val="es-CR"/>
        </w:rPr>
        <w:t xml:space="preserve"> se propone investigar cuál es la oferta actualmente disponible de estándares de armonización de datos y de documentos que han sido emitidos por organismos internacionales reconocidos. Tales estándares deberán formar la base del sistema de armonización que dará soporte a las especificaciones de comunicación e intercambio electrónico de los datos</w:t>
      </w:r>
      <w:r w:rsidR="007F47A0">
        <w:rPr>
          <w:sz w:val="20"/>
          <w:szCs w:val="20"/>
          <w:lang w:val="es-CR"/>
        </w:rPr>
        <w:t xml:space="preserve"> entre las </w:t>
      </w:r>
      <w:proofErr w:type="spellStart"/>
      <w:r w:rsidR="007F47A0">
        <w:rPr>
          <w:sz w:val="20"/>
          <w:szCs w:val="20"/>
          <w:lang w:val="es-CR"/>
        </w:rPr>
        <w:t>vuces</w:t>
      </w:r>
      <w:proofErr w:type="spellEnd"/>
      <w:r w:rsidR="007F47A0">
        <w:rPr>
          <w:sz w:val="20"/>
          <w:szCs w:val="20"/>
          <w:lang w:val="es-CR"/>
        </w:rPr>
        <w:t xml:space="preserve"> de los países de la red</w:t>
      </w:r>
      <w:r>
        <w:rPr>
          <w:sz w:val="20"/>
          <w:szCs w:val="20"/>
          <w:lang w:val="es-CR"/>
        </w:rPr>
        <w:t>.</w:t>
      </w:r>
    </w:p>
    <w:p w:rsidR="00A760BA" w:rsidRDefault="00A760BA" w:rsidP="0088614D">
      <w:pPr>
        <w:jc w:val="both"/>
        <w:rPr>
          <w:sz w:val="20"/>
          <w:szCs w:val="20"/>
          <w:lang w:val="es-CR"/>
        </w:rPr>
      </w:pPr>
      <w:r>
        <w:rPr>
          <w:sz w:val="20"/>
          <w:szCs w:val="20"/>
          <w:lang w:val="es-CR"/>
        </w:rPr>
        <w:t xml:space="preserve">El cuerpo </w:t>
      </w:r>
      <w:r w:rsidR="00B175C5">
        <w:rPr>
          <w:sz w:val="20"/>
          <w:szCs w:val="20"/>
          <w:lang w:val="es-CR"/>
        </w:rPr>
        <w:t>central del documento lo constituyen los siguientes seis</w:t>
      </w:r>
      <w:r>
        <w:rPr>
          <w:sz w:val="20"/>
          <w:szCs w:val="20"/>
          <w:lang w:val="es-CR"/>
        </w:rPr>
        <w:t xml:space="preserve"> capítulos:</w:t>
      </w:r>
    </w:p>
    <w:p w:rsidR="00A760BA" w:rsidRPr="00D6064E" w:rsidRDefault="00BE101C" w:rsidP="00D6064E">
      <w:pPr>
        <w:pStyle w:val="ListParagraph"/>
        <w:numPr>
          <w:ilvl w:val="0"/>
          <w:numId w:val="21"/>
        </w:numPr>
        <w:jc w:val="both"/>
        <w:rPr>
          <w:sz w:val="20"/>
          <w:szCs w:val="20"/>
          <w:lang w:val="es-CR"/>
        </w:rPr>
      </w:pPr>
      <w:r>
        <w:rPr>
          <w:sz w:val="20"/>
          <w:szCs w:val="20"/>
          <w:lang w:val="es-CR"/>
        </w:rPr>
        <w:t>Estándar para el f</w:t>
      </w:r>
      <w:r w:rsidR="00A760BA" w:rsidRPr="00D6064E">
        <w:rPr>
          <w:sz w:val="20"/>
          <w:szCs w:val="20"/>
          <w:lang w:val="es-CR"/>
        </w:rPr>
        <w:t xml:space="preserve">ormato y </w:t>
      </w:r>
      <w:r>
        <w:rPr>
          <w:sz w:val="20"/>
          <w:szCs w:val="20"/>
          <w:lang w:val="es-CR"/>
        </w:rPr>
        <w:t>contenido de los</w:t>
      </w:r>
      <w:r w:rsidR="00A760BA" w:rsidRPr="00D6064E">
        <w:rPr>
          <w:sz w:val="20"/>
          <w:szCs w:val="20"/>
          <w:lang w:val="es-CR"/>
        </w:rPr>
        <w:t xml:space="preserve"> tres formularios </w:t>
      </w:r>
      <w:r w:rsidR="0085543C">
        <w:rPr>
          <w:sz w:val="20"/>
          <w:szCs w:val="20"/>
          <w:lang w:val="es-CR"/>
        </w:rPr>
        <w:t>(fito</w:t>
      </w:r>
      <w:r>
        <w:rPr>
          <w:sz w:val="20"/>
          <w:szCs w:val="20"/>
          <w:lang w:val="es-CR"/>
        </w:rPr>
        <w:t>sanitario</w:t>
      </w:r>
      <w:r w:rsidR="0085543C">
        <w:rPr>
          <w:sz w:val="20"/>
          <w:szCs w:val="20"/>
          <w:lang w:val="es-CR"/>
        </w:rPr>
        <w:t>, zoo</w:t>
      </w:r>
      <w:r>
        <w:rPr>
          <w:sz w:val="20"/>
          <w:szCs w:val="20"/>
          <w:lang w:val="es-CR"/>
        </w:rPr>
        <w:t>sanitario</w:t>
      </w:r>
      <w:r w:rsidR="0085543C">
        <w:rPr>
          <w:sz w:val="20"/>
          <w:szCs w:val="20"/>
          <w:lang w:val="es-CR"/>
        </w:rPr>
        <w:t xml:space="preserve"> y </w:t>
      </w:r>
      <w:r>
        <w:rPr>
          <w:sz w:val="20"/>
          <w:szCs w:val="20"/>
          <w:lang w:val="es-CR"/>
        </w:rPr>
        <w:t xml:space="preserve">certificado de </w:t>
      </w:r>
      <w:r w:rsidR="0085543C">
        <w:rPr>
          <w:sz w:val="20"/>
          <w:szCs w:val="20"/>
          <w:lang w:val="es-CR"/>
        </w:rPr>
        <w:t>origen)</w:t>
      </w:r>
    </w:p>
    <w:p w:rsidR="00A760BA" w:rsidRDefault="00BE101C" w:rsidP="00D6064E">
      <w:pPr>
        <w:pStyle w:val="ListParagraph"/>
        <w:numPr>
          <w:ilvl w:val="0"/>
          <w:numId w:val="21"/>
        </w:numPr>
        <w:jc w:val="both"/>
        <w:rPr>
          <w:sz w:val="20"/>
          <w:szCs w:val="20"/>
          <w:lang w:val="es-CR"/>
        </w:rPr>
      </w:pPr>
      <w:r>
        <w:rPr>
          <w:sz w:val="20"/>
          <w:szCs w:val="20"/>
          <w:lang w:val="es-CR"/>
        </w:rPr>
        <w:t>Están</w:t>
      </w:r>
      <w:r w:rsidR="00B175C5">
        <w:rPr>
          <w:sz w:val="20"/>
          <w:szCs w:val="20"/>
          <w:lang w:val="es-CR"/>
        </w:rPr>
        <w:t>d</w:t>
      </w:r>
      <w:r>
        <w:rPr>
          <w:sz w:val="20"/>
          <w:szCs w:val="20"/>
          <w:lang w:val="es-CR"/>
        </w:rPr>
        <w:t>ar para el d</w:t>
      </w:r>
      <w:r w:rsidR="00D6064E" w:rsidRPr="00D6064E">
        <w:rPr>
          <w:sz w:val="20"/>
          <w:szCs w:val="20"/>
          <w:lang w:val="es-CR"/>
        </w:rPr>
        <w:t>iseño (</w:t>
      </w:r>
      <w:proofErr w:type="spellStart"/>
      <w:r w:rsidR="00D6064E" w:rsidRPr="00D6064E">
        <w:rPr>
          <w:sz w:val="20"/>
          <w:szCs w:val="20"/>
          <w:lang w:val="es-CR"/>
        </w:rPr>
        <w:t>layout</w:t>
      </w:r>
      <w:proofErr w:type="spellEnd"/>
      <w:r w:rsidR="00D6064E" w:rsidRPr="00D6064E">
        <w:rPr>
          <w:sz w:val="20"/>
          <w:szCs w:val="20"/>
          <w:lang w:val="es-CR"/>
        </w:rPr>
        <w:t>)</w:t>
      </w:r>
      <w:r w:rsidR="00A760BA" w:rsidRPr="00D6064E">
        <w:rPr>
          <w:sz w:val="20"/>
          <w:szCs w:val="20"/>
          <w:lang w:val="es-CR"/>
        </w:rPr>
        <w:t xml:space="preserve"> </w:t>
      </w:r>
      <w:r>
        <w:rPr>
          <w:sz w:val="20"/>
          <w:szCs w:val="20"/>
          <w:lang w:val="es-CR"/>
        </w:rPr>
        <w:t>que deben seguir los</w:t>
      </w:r>
      <w:r w:rsidR="00A760BA" w:rsidRPr="00D6064E">
        <w:rPr>
          <w:sz w:val="20"/>
          <w:szCs w:val="20"/>
          <w:lang w:val="es-CR"/>
        </w:rPr>
        <w:t xml:space="preserve"> </w:t>
      </w:r>
      <w:r>
        <w:rPr>
          <w:sz w:val="20"/>
          <w:szCs w:val="20"/>
          <w:lang w:val="es-CR"/>
        </w:rPr>
        <w:t>formularios</w:t>
      </w:r>
      <w:r w:rsidR="00A760BA" w:rsidRPr="00D6064E">
        <w:rPr>
          <w:sz w:val="20"/>
          <w:szCs w:val="20"/>
          <w:lang w:val="es-CR"/>
        </w:rPr>
        <w:t xml:space="preserve"> de comercio exterior</w:t>
      </w:r>
    </w:p>
    <w:p w:rsidR="0085543C" w:rsidRDefault="00BE101C" w:rsidP="00D6064E">
      <w:pPr>
        <w:pStyle w:val="ListParagraph"/>
        <w:numPr>
          <w:ilvl w:val="0"/>
          <w:numId w:val="21"/>
        </w:numPr>
        <w:jc w:val="both"/>
        <w:rPr>
          <w:sz w:val="20"/>
          <w:szCs w:val="20"/>
          <w:lang w:val="es-CR"/>
        </w:rPr>
      </w:pPr>
      <w:r>
        <w:rPr>
          <w:sz w:val="20"/>
          <w:szCs w:val="20"/>
          <w:lang w:val="es-CR"/>
        </w:rPr>
        <w:t>Estándares para d</w:t>
      </w:r>
      <w:r w:rsidR="0085543C">
        <w:rPr>
          <w:sz w:val="20"/>
          <w:szCs w:val="20"/>
          <w:lang w:val="es-CR"/>
        </w:rPr>
        <w:t>iccionarios y modelos de datos</w:t>
      </w:r>
    </w:p>
    <w:p w:rsidR="0085543C" w:rsidRDefault="0085543C" w:rsidP="00D6064E">
      <w:pPr>
        <w:pStyle w:val="ListParagraph"/>
        <w:numPr>
          <w:ilvl w:val="0"/>
          <w:numId w:val="21"/>
        </w:numPr>
        <w:jc w:val="both"/>
        <w:rPr>
          <w:sz w:val="20"/>
          <w:szCs w:val="20"/>
          <w:lang w:val="es-CR"/>
        </w:rPr>
      </w:pPr>
      <w:r>
        <w:rPr>
          <w:sz w:val="20"/>
          <w:szCs w:val="20"/>
          <w:lang w:val="es-CR"/>
        </w:rPr>
        <w:t>Recomendaciones</w:t>
      </w:r>
      <w:r w:rsidR="00BE101C">
        <w:rPr>
          <w:sz w:val="20"/>
          <w:szCs w:val="20"/>
          <w:lang w:val="es-CR"/>
        </w:rPr>
        <w:t>,</w:t>
      </w:r>
      <w:r>
        <w:rPr>
          <w:sz w:val="20"/>
          <w:szCs w:val="20"/>
          <w:lang w:val="es-CR"/>
        </w:rPr>
        <w:t xml:space="preserve"> guías </w:t>
      </w:r>
      <w:r w:rsidR="00BE101C">
        <w:rPr>
          <w:sz w:val="20"/>
          <w:szCs w:val="20"/>
          <w:lang w:val="es-CR"/>
        </w:rPr>
        <w:t xml:space="preserve">y directrices </w:t>
      </w:r>
      <w:r>
        <w:rPr>
          <w:sz w:val="20"/>
          <w:szCs w:val="20"/>
          <w:lang w:val="es-CR"/>
        </w:rPr>
        <w:t>para gestionar procesos de armonización</w:t>
      </w:r>
    </w:p>
    <w:p w:rsidR="00B175C5" w:rsidRDefault="00B175C5" w:rsidP="00D6064E">
      <w:pPr>
        <w:pStyle w:val="ListParagraph"/>
        <w:numPr>
          <w:ilvl w:val="0"/>
          <w:numId w:val="21"/>
        </w:numPr>
        <w:jc w:val="both"/>
        <w:rPr>
          <w:sz w:val="20"/>
          <w:szCs w:val="20"/>
          <w:lang w:val="es-CR"/>
        </w:rPr>
      </w:pPr>
      <w:r>
        <w:rPr>
          <w:sz w:val="20"/>
          <w:szCs w:val="20"/>
          <w:lang w:val="es-CR"/>
        </w:rPr>
        <w:t>Resumen comparativo que integra todos los estándares investigados</w:t>
      </w:r>
    </w:p>
    <w:p w:rsidR="00B175C5" w:rsidRPr="00D6064E" w:rsidRDefault="00B175C5" w:rsidP="00D6064E">
      <w:pPr>
        <w:pStyle w:val="ListParagraph"/>
        <w:numPr>
          <w:ilvl w:val="0"/>
          <w:numId w:val="21"/>
        </w:numPr>
        <w:jc w:val="both"/>
        <w:rPr>
          <w:sz w:val="20"/>
          <w:szCs w:val="20"/>
          <w:lang w:val="es-CR"/>
        </w:rPr>
      </w:pPr>
      <w:r>
        <w:rPr>
          <w:sz w:val="20"/>
          <w:szCs w:val="20"/>
          <w:lang w:val="es-CR"/>
        </w:rPr>
        <w:t>Conclusiones</w:t>
      </w:r>
    </w:p>
    <w:p w:rsidR="000B06D0" w:rsidRDefault="0055543A" w:rsidP="0055543A">
      <w:pPr>
        <w:jc w:val="both"/>
        <w:rPr>
          <w:sz w:val="20"/>
          <w:szCs w:val="20"/>
          <w:lang w:val="es-CR"/>
        </w:rPr>
      </w:pPr>
      <w:r>
        <w:rPr>
          <w:sz w:val="20"/>
          <w:szCs w:val="20"/>
          <w:lang w:val="es-CR"/>
        </w:rPr>
        <w:t xml:space="preserve">Se </w:t>
      </w:r>
      <w:r w:rsidR="000B06D0">
        <w:rPr>
          <w:sz w:val="20"/>
          <w:szCs w:val="20"/>
          <w:lang w:val="es-CR"/>
        </w:rPr>
        <w:t xml:space="preserve">espera con este documento poner a disposición de los países de la red un compendio de las normas y estándares que deben considerarse para armonizar los tres documentos que se pretenden </w:t>
      </w:r>
      <w:proofErr w:type="spellStart"/>
      <w:r w:rsidR="000B06D0">
        <w:rPr>
          <w:sz w:val="20"/>
          <w:szCs w:val="20"/>
          <w:lang w:val="es-CR"/>
        </w:rPr>
        <w:t>interoperar</w:t>
      </w:r>
      <w:proofErr w:type="spellEnd"/>
      <w:r w:rsidR="000B06D0">
        <w:rPr>
          <w:sz w:val="20"/>
          <w:szCs w:val="20"/>
          <w:lang w:val="es-CR"/>
        </w:rPr>
        <w:t xml:space="preserve"> en el corto </w:t>
      </w:r>
      <w:proofErr w:type="spellStart"/>
      <w:r w:rsidR="000B06D0">
        <w:rPr>
          <w:sz w:val="20"/>
          <w:szCs w:val="20"/>
          <w:lang w:val="es-CR"/>
        </w:rPr>
        <w:t>plazo.</w:t>
      </w:r>
    </w:p>
    <w:p w:rsidR="00EC2402" w:rsidRPr="005F3C4C" w:rsidRDefault="00EC2402" w:rsidP="0055543A">
      <w:pPr>
        <w:jc w:val="both"/>
        <w:rPr>
          <w:sz w:val="20"/>
          <w:szCs w:val="20"/>
          <w:lang w:val="es-CR"/>
        </w:rPr>
      </w:pPr>
      <w:proofErr w:type="spellEnd"/>
      <w:r w:rsidRPr="005F3C4C">
        <w:rPr>
          <w:sz w:val="20"/>
          <w:szCs w:val="20"/>
          <w:lang w:val="es-CR"/>
        </w:rPr>
        <w:br w:type="page"/>
      </w:r>
    </w:p>
    <w:p w:rsidR="00EC2402" w:rsidRPr="00FB5DAD" w:rsidRDefault="00FF0397" w:rsidP="00104567">
      <w:pPr>
        <w:pStyle w:val="Heading1"/>
        <w:rPr>
          <w:lang w:val="es-CR"/>
        </w:rPr>
      </w:pPr>
      <w:bookmarkStart w:id="2" w:name="_Toc367248890"/>
      <w:r>
        <w:rPr>
          <w:lang w:val="es-CR"/>
        </w:rPr>
        <w:lastRenderedPageBreak/>
        <w:t>OBJETIVOS DE LA CONSULTORÍA DE ARMONIZACIÓN</w:t>
      </w:r>
      <w:bookmarkEnd w:id="2"/>
    </w:p>
    <w:p w:rsidR="00421E0A" w:rsidRPr="00FB5DAD" w:rsidRDefault="00421E0A" w:rsidP="00EC2402">
      <w:pPr>
        <w:rPr>
          <w:sz w:val="20"/>
          <w:szCs w:val="20"/>
          <w:lang w:val="es-CR"/>
        </w:rPr>
      </w:pPr>
    </w:p>
    <w:p w:rsidR="004461B7" w:rsidRPr="00D55C15" w:rsidRDefault="004461B7" w:rsidP="00D55C15">
      <w:pPr>
        <w:jc w:val="both"/>
        <w:rPr>
          <w:sz w:val="20"/>
          <w:szCs w:val="20"/>
          <w:lang w:val="es-CR"/>
        </w:rPr>
      </w:pPr>
      <w:r>
        <w:rPr>
          <w:sz w:val="20"/>
          <w:szCs w:val="20"/>
          <w:lang w:val="es-CR"/>
        </w:rPr>
        <w:t>La consultoría de armonización se orienta al logro del siguiente objetivo general:</w:t>
      </w:r>
    </w:p>
    <w:p w:rsidR="004461B7" w:rsidRPr="004461B7" w:rsidRDefault="004461B7" w:rsidP="004461B7">
      <w:pPr>
        <w:jc w:val="both"/>
        <w:rPr>
          <w:i/>
          <w:sz w:val="20"/>
          <w:szCs w:val="20"/>
          <w:lang w:val="es-CR"/>
        </w:rPr>
      </w:pPr>
      <w:r w:rsidRPr="004461B7">
        <w:rPr>
          <w:i/>
          <w:sz w:val="20"/>
          <w:szCs w:val="20"/>
          <w:lang w:val="es-CR"/>
        </w:rPr>
        <w:t>“Definir un marco de  armonización conjunta  de intercambio de datos entre países mediante mecanismos seguros,  con base en instrumentos internacionales actualmente existentes en materia de estandarización que permita  a la vez generar la interoperabilidad entre países para los siguientes documentos: Certificado de origen, certificado fitosanitario y certificado zoosanitario.”</w:t>
      </w:r>
    </w:p>
    <w:p w:rsidR="004461B7" w:rsidRDefault="004461B7" w:rsidP="004461B7">
      <w:pPr>
        <w:jc w:val="both"/>
        <w:rPr>
          <w:sz w:val="20"/>
          <w:szCs w:val="20"/>
          <w:lang w:val="es-CR"/>
        </w:rPr>
      </w:pPr>
      <w:r>
        <w:rPr>
          <w:sz w:val="20"/>
          <w:szCs w:val="20"/>
          <w:lang w:val="es-CR"/>
        </w:rPr>
        <w:t xml:space="preserve">Se </w:t>
      </w:r>
      <w:r w:rsidR="00613405">
        <w:rPr>
          <w:sz w:val="20"/>
          <w:szCs w:val="20"/>
          <w:lang w:val="es-CR"/>
        </w:rPr>
        <w:t xml:space="preserve">han planteado cuatro </w:t>
      </w:r>
      <w:r>
        <w:rPr>
          <w:sz w:val="20"/>
          <w:szCs w:val="20"/>
          <w:lang w:val="es-CR"/>
        </w:rPr>
        <w:t>objetivos específicos</w:t>
      </w:r>
      <w:r w:rsidR="00613405">
        <w:rPr>
          <w:sz w:val="20"/>
          <w:szCs w:val="20"/>
          <w:lang w:val="es-CR"/>
        </w:rPr>
        <w:t xml:space="preserve"> y para cada uno de ellos está previsto un entregable específico. El presente documento constituye el entregable No. 1:</w:t>
      </w:r>
    </w:p>
    <w:p w:rsidR="00E02802" w:rsidRPr="004461B7" w:rsidRDefault="004461B7" w:rsidP="004461B7">
      <w:pPr>
        <w:pStyle w:val="ListParagraph"/>
        <w:numPr>
          <w:ilvl w:val="0"/>
          <w:numId w:val="19"/>
        </w:numPr>
        <w:spacing w:line="240" w:lineRule="auto"/>
        <w:jc w:val="both"/>
        <w:rPr>
          <w:i/>
          <w:sz w:val="20"/>
          <w:szCs w:val="20"/>
          <w:lang w:val="es-CR"/>
        </w:rPr>
      </w:pPr>
      <w:r w:rsidRPr="004461B7">
        <w:rPr>
          <w:i/>
          <w:sz w:val="20"/>
          <w:szCs w:val="20"/>
          <w:lang w:val="es-ES_tradnl"/>
        </w:rPr>
        <w:t>Estudiar estándares y propuestas de armonización de datos elaboradas por organismos tanto internacionales como regionales.</w:t>
      </w:r>
    </w:p>
    <w:p w:rsidR="004461B7" w:rsidRPr="004461B7" w:rsidRDefault="004461B7" w:rsidP="004461B7">
      <w:pPr>
        <w:pStyle w:val="ListParagraph"/>
        <w:spacing w:line="240" w:lineRule="auto"/>
        <w:ind w:left="360"/>
        <w:jc w:val="both"/>
        <w:rPr>
          <w:i/>
          <w:sz w:val="20"/>
          <w:szCs w:val="20"/>
          <w:lang w:val="es-CR"/>
        </w:rPr>
      </w:pPr>
    </w:p>
    <w:p w:rsidR="00E02802" w:rsidRPr="004461B7" w:rsidRDefault="004461B7" w:rsidP="004461B7">
      <w:pPr>
        <w:pStyle w:val="ListParagraph"/>
        <w:numPr>
          <w:ilvl w:val="0"/>
          <w:numId w:val="19"/>
        </w:numPr>
        <w:spacing w:line="240" w:lineRule="auto"/>
        <w:jc w:val="both"/>
        <w:rPr>
          <w:i/>
          <w:sz w:val="20"/>
          <w:szCs w:val="20"/>
          <w:lang w:val="es-CR"/>
        </w:rPr>
      </w:pPr>
      <w:r w:rsidRPr="004461B7">
        <w:rPr>
          <w:i/>
          <w:sz w:val="20"/>
          <w:szCs w:val="20"/>
          <w:lang w:val="es-ES"/>
        </w:rPr>
        <w:t xml:space="preserve">Identificar la aplicabilidad de los estándares internacionales en materia de armonización de datos, mediante consulta a </w:t>
      </w:r>
      <w:r w:rsidRPr="004461B7">
        <w:rPr>
          <w:i/>
          <w:sz w:val="20"/>
          <w:szCs w:val="20"/>
          <w:lang w:val="es-CR"/>
        </w:rPr>
        <w:t>las instituciones que integran las ventanillas únicas de los países de la región</w:t>
      </w:r>
      <w:r w:rsidRPr="004461B7">
        <w:rPr>
          <w:i/>
          <w:sz w:val="20"/>
          <w:szCs w:val="20"/>
          <w:lang w:val="es-ES_tradnl"/>
        </w:rPr>
        <w:t xml:space="preserve">.  </w:t>
      </w:r>
    </w:p>
    <w:p w:rsidR="004461B7" w:rsidRPr="004461B7" w:rsidRDefault="004461B7" w:rsidP="004461B7">
      <w:pPr>
        <w:pStyle w:val="ListParagraph"/>
        <w:spacing w:line="240" w:lineRule="auto"/>
        <w:ind w:left="360"/>
        <w:jc w:val="both"/>
        <w:rPr>
          <w:i/>
          <w:sz w:val="20"/>
          <w:szCs w:val="20"/>
          <w:lang w:val="es-CR"/>
        </w:rPr>
      </w:pPr>
    </w:p>
    <w:p w:rsidR="00E02802" w:rsidRPr="004461B7" w:rsidRDefault="004461B7" w:rsidP="004461B7">
      <w:pPr>
        <w:pStyle w:val="ListParagraph"/>
        <w:numPr>
          <w:ilvl w:val="0"/>
          <w:numId w:val="19"/>
        </w:numPr>
        <w:spacing w:line="240" w:lineRule="auto"/>
        <w:jc w:val="both"/>
        <w:rPr>
          <w:i/>
          <w:sz w:val="20"/>
          <w:szCs w:val="20"/>
          <w:lang w:val="es-CR"/>
        </w:rPr>
      </w:pPr>
      <w:r w:rsidRPr="004461B7">
        <w:rPr>
          <w:i/>
          <w:sz w:val="20"/>
          <w:szCs w:val="20"/>
          <w:lang w:val="es-ES_tradnl"/>
        </w:rPr>
        <w:t>Retomar experiencias de interoperabilidad llevadas a cabo en otras regiones para evaluar su grado de reproducibilidad en la red latinoamericana de VUCES.</w:t>
      </w:r>
    </w:p>
    <w:p w:rsidR="004461B7" w:rsidRPr="004461B7" w:rsidRDefault="004461B7" w:rsidP="004461B7">
      <w:pPr>
        <w:pStyle w:val="ListParagraph"/>
        <w:spacing w:line="240" w:lineRule="auto"/>
        <w:ind w:left="360"/>
        <w:jc w:val="both"/>
        <w:rPr>
          <w:i/>
          <w:sz w:val="20"/>
          <w:szCs w:val="20"/>
          <w:lang w:val="es-CR"/>
        </w:rPr>
      </w:pPr>
    </w:p>
    <w:p w:rsidR="00E02802" w:rsidRPr="004461B7" w:rsidRDefault="004461B7" w:rsidP="004461B7">
      <w:pPr>
        <w:pStyle w:val="ListParagraph"/>
        <w:numPr>
          <w:ilvl w:val="0"/>
          <w:numId w:val="19"/>
        </w:numPr>
        <w:spacing w:line="240" w:lineRule="auto"/>
        <w:jc w:val="both"/>
        <w:rPr>
          <w:i/>
          <w:sz w:val="20"/>
          <w:szCs w:val="20"/>
          <w:lang w:val="es-CR"/>
        </w:rPr>
      </w:pPr>
      <w:r w:rsidRPr="004461B7">
        <w:rPr>
          <w:i/>
          <w:sz w:val="20"/>
          <w:szCs w:val="20"/>
          <w:lang w:val="es-CR"/>
        </w:rPr>
        <w:t>Definir el diccionario canónico de datos de armonización y demás requerimientos técnicos  funcionales</w:t>
      </w:r>
      <w:r w:rsidRPr="004461B7">
        <w:rPr>
          <w:i/>
          <w:sz w:val="20"/>
          <w:szCs w:val="20"/>
          <w:lang w:val="es-ES_tradnl"/>
        </w:rPr>
        <w:t>.</w:t>
      </w:r>
    </w:p>
    <w:p w:rsidR="004461B7" w:rsidRDefault="004461B7" w:rsidP="004461B7">
      <w:pPr>
        <w:jc w:val="both"/>
        <w:rPr>
          <w:sz w:val="20"/>
          <w:szCs w:val="20"/>
          <w:lang w:val="es-CR"/>
        </w:rPr>
      </w:pPr>
      <w:r>
        <w:rPr>
          <w:sz w:val="20"/>
          <w:szCs w:val="20"/>
          <w:lang w:val="es-CR"/>
        </w:rPr>
        <w:t xml:space="preserve">Al final de la consultoría se generará un último documento que </w:t>
      </w:r>
      <w:proofErr w:type="spellStart"/>
      <w:r>
        <w:rPr>
          <w:sz w:val="20"/>
          <w:szCs w:val="20"/>
          <w:lang w:val="es-CR"/>
        </w:rPr>
        <w:t>que</w:t>
      </w:r>
      <w:proofErr w:type="spellEnd"/>
      <w:r>
        <w:rPr>
          <w:sz w:val="20"/>
          <w:szCs w:val="20"/>
          <w:lang w:val="es-CR"/>
        </w:rPr>
        <w:t xml:space="preserve"> contendrá la propuesta final de interoperabilidad para la Red</w:t>
      </w:r>
      <w:r w:rsidR="00613405">
        <w:rPr>
          <w:sz w:val="20"/>
          <w:szCs w:val="20"/>
          <w:lang w:val="es-CR"/>
        </w:rPr>
        <w:t xml:space="preserve"> y que recogerá en forma integrada los resultados de las tres consultorías: legal, técnica y de armonización</w:t>
      </w:r>
      <w:r>
        <w:rPr>
          <w:sz w:val="20"/>
          <w:szCs w:val="20"/>
          <w:lang w:val="es-CR"/>
        </w:rPr>
        <w:t xml:space="preserve">. Los alcances </w:t>
      </w:r>
      <w:r w:rsidR="00613405">
        <w:rPr>
          <w:sz w:val="20"/>
          <w:szCs w:val="20"/>
          <w:lang w:val="es-CR"/>
        </w:rPr>
        <w:t xml:space="preserve">que tendrá </w:t>
      </w:r>
      <w:r>
        <w:rPr>
          <w:sz w:val="20"/>
          <w:szCs w:val="20"/>
          <w:lang w:val="es-CR"/>
        </w:rPr>
        <w:t>dicha propuesta se resumen a continuación:</w:t>
      </w:r>
    </w:p>
    <w:p w:rsidR="004461B7" w:rsidRPr="004461B7" w:rsidRDefault="004461B7" w:rsidP="004461B7">
      <w:pPr>
        <w:jc w:val="both"/>
        <w:rPr>
          <w:i/>
          <w:sz w:val="20"/>
          <w:szCs w:val="20"/>
          <w:lang w:val="es-CR"/>
        </w:rPr>
      </w:pPr>
      <w:r>
        <w:rPr>
          <w:i/>
          <w:sz w:val="20"/>
          <w:szCs w:val="20"/>
          <w:lang w:val="es-CR"/>
        </w:rPr>
        <w:t>“</w:t>
      </w:r>
      <w:r w:rsidR="00613405">
        <w:rPr>
          <w:i/>
          <w:sz w:val="20"/>
          <w:szCs w:val="20"/>
          <w:lang w:val="es-CR"/>
        </w:rPr>
        <w:t>La propuesta final</w:t>
      </w:r>
      <w:r w:rsidRPr="004461B7">
        <w:rPr>
          <w:i/>
          <w:sz w:val="20"/>
          <w:szCs w:val="20"/>
          <w:lang w:val="es-CR"/>
        </w:rPr>
        <w:t xml:space="preserve"> detalla</w:t>
      </w:r>
      <w:r w:rsidR="00613405">
        <w:rPr>
          <w:i/>
          <w:sz w:val="20"/>
          <w:szCs w:val="20"/>
          <w:lang w:val="es-CR"/>
        </w:rPr>
        <w:t>rá</w:t>
      </w:r>
      <w:r w:rsidRPr="004461B7">
        <w:rPr>
          <w:i/>
          <w:sz w:val="20"/>
          <w:szCs w:val="20"/>
          <w:lang w:val="es-CR"/>
        </w:rPr>
        <w:t xml:space="preserve"> la ruta que se estará recomendando seguir a los países para lograr la meta de interoperabilidad basada en estándares. Este documento permitirá a los países conocer en un modelo de madurez cuál es su posición relativa en materia de interoperabilidad con respecto al estado ideal así como las acciones concretas que deberá implementar para avanzar a niveles superiores. Este entregable integra los tres ejes de las consultorías: armonización, normativa y tecnología. Se utilizará como herramienta el </w:t>
      </w:r>
      <w:proofErr w:type="spellStart"/>
      <w:r w:rsidRPr="004461B7">
        <w:rPr>
          <w:i/>
          <w:sz w:val="20"/>
          <w:szCs w:val="20"/>
          <w:lang w:val="es-CR"/>
        </w:rPr>
        <w:t>Capability</w:t>
      </w:r>
      <w:proofErr w:type="spellEnd"/>
      <w:r w:rsidRPr="004461B7">
        <w:rPr>
          <w:i/>
          <w:sz w:val="20"/>
          <w:szCs w:val="20"/>
          <w:lang w:val="es-CR"/>
        </w:rPr>
        <w:t xml:space="preserve"> </w:t>
      </w:r>
      <w:proofErr w:type="spellStart"/>
      <w:r w:rsidRPr="004461B7">
        <w:rPr>
          <w:i/>
          <w:sz w:val="20"/>
          <w:szCs w:val="20"/>
          <w:lang w:val="es-CR"/>
        </w:rPr>
        <w:t>Maturity</w:t>
      </w:r>
      <w:proofErr w:type="spellEnd"/>
      <w:r w:rsidRPr="004461B7">
        <w:rPr>
          <w:i/>
          <w:sz w:val="20"/>
          <w:szCs w:val="20"/>
          <w:lang w:val="es-CR"/>
        </w:rPr>
        <w:t xml:space="preserve"> </w:t>
      </w:r>
      <w:proofErr w:type="spellStart"/>
      <w:r w:rsidRPr="004461B7">
        <w:rPr>
          <w:i/>
          <w:sz w:val="20"/>
          <w:szCs w:val="20"/>
          <w:lang w:val="es-CR"/>
        </w:rPr>
        <w:t>Model</w:t>
      </w:r>
      <w:proofErr w:type="spellEnd"/>
      <w:r w:rsidRPr="004461B7">
        <w:rPr>
          <w:i/>
          <w:sz w:val="20"/>
          <w:szCs w:val="20"/>
          <w:lang w:val="es-CR"/>
        </w:rPr>
        <w:t xml:space="preserve"> o CMM</w:t>
      </w:r>
      <w:r>
        <w:rPr>
          <w:i/>
          <w:sz w:val="20"/>
          <w:szCs w:val="20"/>
          <w:lang w:val="es-CR"/>
        </w:rPr>
        <w:t>.”</w:t>
      </w:r>
    </w:p>
    <w:p w:rsidR="00F65D6D" w:rsidRDefault="00F65D6D">
      <w:pPr>
        <w:rPr>
          <w:sz w:val="20"/>
          <w:szCs w:val="20"/>
          <w:lang w:val="es-CR"/>
        </w:rPr>
      </w:pPr>
      <w:r>
        <w:rPr>
          <w:sz w:val="20"/>
          <w:szCs w:val="20"/>
          <w:lang w:val="es-CR"/>
        </w:rPr>
        <w:br w:type="page"/>
      </w:r>
    </w:p>
    <w:p w:rsidR="00F65D6D" w:rsidRPr="00FB5DAD" w:rsidRDefault="00F65D6D" w:rsidP="00F65D6D">
      <w:pPr>
        <w:pStyle w:val="Heading1"/>
        <w:rPr>
          <w:lang w:val="es-CR"/>
        </w:rPr>
      </w:pPr>
      <w:bookmarkStart w:id="3" w:name="_Toc367248891"/>
      <w:r>
        <w:rPr>
          <w:lang w:val="es-CR"/>
        </w:rPr>
        <w:lastRenderedPageBreak/>
        <w:t xml:space="preserve">CAPITULO </w:t>
      </w:r>
      <w:r w:rsidR="00FF0397">
        <w:rPr>
          <w:lang w:val="es-CR"/>
        </w:rPr>
        <w:t>1</w:t>
      </w:r>
      <w:r>
        <w:rPr>
          <w:lang w:val="es-CR"/>
        </w:rPr>
        <w:t xml:space="preserve">: </w:t>
      </w:r>
      <w:r w:rsidR="00D23E39">
        <w:rPr>
          <w:lang w:val="es-CR"/>
        </w:rPr>
        <w:t>Estándares para los certificados</w:t>
      </w:r>
      <w:bookmarkEnd w:id="3"/>
    </w:p>
    <w:p w:rsidR="00F65D6D" w:rsidRPr="00FB5DAD" w:rsidRDefault="00F65D6D" w:rsidP="00F65D6D">
      <w:pPr>
        <w:rPr>
          <w:sz w:val="20"/>
          <w:szCs w:val="20"/>
          <w:lang w:val="es-CR"/>
        </w:rPr>
      </w:pPr>
    </w:p>
    <w:p w:rsidR="00883875" w:rsidRDefault="00BE101C" w:rsidP="00F65D6D">
      <w:pPr>
        <w:jc w:val="both"/>
        <w:rPr>
          <w:sz w:val="20"/>
          <w:szCs w:val="20"/>
          <w:lang w:val="es-CR"/>
        </w:rPr>
      </w:pPr>
      <w:r>
        <w:rPr>
          <w:sz w:val="20"/>
          <w:szCs w:val="20"/>
          <w:lang w:val="es-CR"/>
        </w:rPr>
        <w:t xml:space="preserve">En este capítulo se exponen los resultados obtenidos </w:t>
      </w:r>
      <w:r w:rsidR="00883875">
        <w:rPr>
          <w:sz w:val="20"/>
          <w:szCs w:val="20"/>
          <w:lang w:val="es-CR"/>
        </w:rPr>
        <w:t xml:space="preserve">acerca de la existencia o no existencia de </w:t>
      </w:r>
      <w:r>
        <w:rPr>
          <w:sz w:val="20"/>
          <w:szCs w:val="20"/>
          <w:lang w:val="es-CR"/>
        </w:rPr>
        <w:t xml:space="preserve">formatos estándar emitidos por organismos rectores en los campos de certificado fitosanitario, certificado zoosanitario y certificado de origen. </w:t>
      </w:r>
      <w:r w:rsidR="00883875">
        <w:rPr>
          <w:sz w:val="20"/>
          <w:szCs w:val="20"/>
          <w:lang w:val="es-CR"/>
        </w:rPr>
        <w:t>P</w:t>
      </w:r>
      <w:r>
        <w:rPr>
          <w:sz w:val="20"/>
          <w:szCs w:val="20"/>
          <w:lang w:val="es-CR"/>
        </w:rPr>
        <w:t xml:space="preserve">ara los dos primeros </w:t>
      </w:r>
      <w:r w:rsidR="00883875">
        <w:rPr>
          <w:sz w:val="20"/>
          <w:szCs w:val="20"/>
          <w:lang w:val="es-CR"/>
        </w:rPr>
        <w:t xml:space="preserve">se confirmó que efectivamente </w:t>
      </w:r>
      <w:r>
        <w:rPr>
          <w:sz w:val="20"/>
          <w:szCs w:val="20"/>
          <w:lang w:val="es-CR"/>
        </w:rPr>
        <w:t>existen organismos internacionalmente reconocidos cuyas directrices son vinculantes para los países</w:t>
      </w:r>
      <w:r w:rsidR="00883875">
        <w:rPr>
          <w:sz w:val="20"/>
          <w:szCs w:val="20"/>
          <w:lang w:val="es-CR"/>
        </w:rPr>
        <w:t>, mientras que para el tercero la definición del estándar a emplear responde al acuerdo al que lleguen las partes firmantes de un tratado de libre comercio.</w:t>
      </w:r>
    </w:p>
    <w:p w:rsidR="00D23E39" w:rsidRDefault="00D23E39" w:rsidP="00D23E39">
      <w:pPr>
        <w:pStyle w:val="Heading2"/>
        <w:rPr>
          <w:lang w:val="es-CR"/>
        </w:rPr>
      </w:pPr>
      <w:bookmarkStart w:id="4" w:name="_Toc367248892"/>
      <w:r>
        <w:rPr>
          <w:lang w:val="es-CR"/>
        </w:rPr>
        <w:t>Certificado Fitosanitario</w:t>
      </w:r>
      <w:bookmarkEnd w:id="4"/>
    </w:p>
    <w:p w:rsidR="007F47A0" w:rsidRDefault="007F47A0" w:rsidP="00D23E39">
      <w:pPr>
        <w:jc w:val="both"/>
        <w:rPr>
          <w:sz w:val="20"/>
          <w:szCs w:val="20"/>
          <w:lang w:val="es-ES"/>
        </w:rPr>
      </w:pPr>
    </w:p>
    <w:p w:rsidR="004133FE" w:rsidRDefault="004133FE" w:rsidP="00D23E39">
      <w:pPr>
        <w:jc w:val="both"/>
        <w:rPr>
          <w:sz w:val="20"/>
          <w:szCs w:val="20"/>
          <w:lang w:val="es-ES"/>
        </w:rPr>
      </w:pPr>
      <w:r>
        <w:rPr>
          <w:sz w:val="20"/>
          <w:szCs w:val="20"/>
          <w:lang w:val="es-ES"/>
        </w:rPr>
        <w:t>La presente consultoría ha identificado a la Convención Internacional de Protección Fitosanitaria (IPPC, por sus siglas en inglés</w:t>
      </w:r>
      <w:r w:rsidR="00883875">
        <w:rPr>
          <w:sz w:val="20"/>
          <w:szCs w:val="20"/>
          <w:lang w:val="es-ES"/>
        </w:rPr>
        <w:t>) como el organismo internacionalmente</w:t>
      </w:r>
      <w:r>
        <w:rPr>
          <w:sz w:val="20"/>
          <w:szCs w:val="20"/>
          <w:lang w:val="es-ES"/>
        </w:rPr>
        <w:t xml:space="preserve"> reconocido </w:t>
      </w:r>
      <w:r w:rsidR="00883875">
        <w:rPr>
          <w:sz w:val="20"/>
          <w:szCs w:val="20"/>
          <w:lang w:val="es-ES"/>
        </w:rPr>
        <w:t>para</w:t>
      </w:r>
      <w:r>
        <w:rPr>
          <w:sz w:val="20"/>
          <w:szCs w:val="20"/>
          <w:lang w:val="es-ES"/>
        </w:rPr>
        <w:t xml:space="preserve"> emitir normas, directrices y recomendaciones </w:t>
      </w:r>
      <w:r w:rsidR="00883875">
        <w:rPr>
          <w:sz w:val="20"/>
          <w:szCs w:val="20"/>
          <w:lang w:val="es-ES"/>
        </w:rPr>
        <w:t>tendientes a</w:t>
      </w:r>
      <w:r>
        <w:rPr>
          <w:sz w:val="20"/>
          <w:szCs w:val="20"/>
          <w:lang w:val="es-ES"/>
        </w:rPr>
        <w:t xml:space="preserve"> armonizar las medidas fitosanitarias a nivel global, con el propósito de facilitar el comercio y a la vez evitar el uso de medias injustificadas </w:t>
      </w:r>
      <w:r w:rsidR="00883875">
        <w:rPr>
          <w:sz w:val="20"/>
          <w:szCs w:val="20"/>
          <w:lang w:val="es-ES"/>
        </w:rPr>
        <w:t>que lo obstaculicen</w:t>
      </w:r>
      <w:r>
        <w:rPr>
          <w:sz w:val="20"/>
          <w:szCs w:val="20"/>
          <w:lang w:val="es-ES"/>
        </w:rPr>
        <w:t>. Dichos instrumentos se conocen como normas NIMF (Normas internacionales para medidas fitosanitarias)</w:t>
      </w:r>
      <w:r w:rsidR="00E5287D">
        <w:rPr>
          <w:sz w:val="20"/>
          <w:szCs w:val="20"/>
          <w:lang w:val="es-ES"/>
        </w:rPr>
        <w:t>. Se trata de un total de 36</w:t>
      </w:r>
      <w:r>
        <w:rPr>
          <w:sz w:val="20"/>
          <w:szCs w:val="20"/>
          <w:lang w:val="es-ES"/>
        </w:rPr>
        <w:t xml:space="preserve"> instrumentos que deben adoptar todos los países contratantes de la CIPF (Convención Internacional de Protección Fitosanitaria) y de la Organización Mundial de Comercio (OMC) en virtud del Acuerdo sobre la Aplicación de Medidas Sanitarias y Fitosanitarias. </w:t>
      </w:r>
    </w:p>
    <w:p w:rsidR="004133FE" w:rsidRDefault="004133FE" w:rsidP="00D23E39">
      <w:pPr>
        <w:jc w:val="both"/>
        <w:rPr>
          <w:sz w:val="20"/>
          <w:szCs w:val="20"/>
          <w:lang w:val="es-ES"/>
        </w:rPr>
      </w:pPr>
      <w:r>
        <w:rPr>
          <w:sz w:val="20"/>
          <w:szCs w:val="20"/>
          <w:lang w:val="es-ES"/>
        </w:rPr>
        <w:t xml:space="preserve">Para los intereses de la presente consultoría </w:t>
      </w:r>
      <w:r w:rsidR="00E5287D">
        <w:rPr>
          <w:sz w:val="20"/>
          <w:szCs w:val="20"/>
          <w:lang w:val="es-ES"/>
        </w:rPr>
        <w:t xml:space="preserve">la norma NIMF 12 es la que ocupa el lugar central </w:t>
      </w:r>
      <w:r w:rsidR="00883875">
        <w:rPr>
          <w:sz w:val="20"/>
          <w:szCs w:val="20"/>
          <w:lang w:val="es-ES"/>
        </w:rPr>
        <w:t xml:space="preserve">en cuanto a la definición del formato estándar </w:t>
      </w:r>
      <w:r w:rsidR="00E5287D">
        <w:rPr>
          <w:sz w:val="20"/>
          <w:szCs w:val="20"/>
          <w:lang w:val="es-ES"/>
        </w:rPr>
        <w:t xml:space="preserve">ya que </w:t>
      </w:r>
      <w:r w:rsidR="00883875">
        <w:rPr>
          <w:sz w:val="20"/>
          <w:szCs w:val="20"/>
          <w:lang w:val="es-ES"/>
        </w:rPr>
        <w:t xml:space="preserve">es </w:t>
      </w:r>
      <w:r w:rsidR="00E5287D">
        <w:rPr>
          <w:sz w:val="20"/>
          <w:szCs w:val="20"/>
          <w:lang w:val="es-ES"/>
        </w:rPr>
        <w:t xml:space="preserve">a través de ella </w:t>
      </w:r>
      <w:r w:rsidR="00883875">
        <w:rPr>
          <w:sz w:val="20"/>
          <w:szCs w:val="20"/>
          <w:lang w:val="es-ES"/>
        </w:rPr>
        <w:t xml:space="preserve">que </w:t>
      </w:r>
      <w:r w:rsidR="00E5287D">
        <w:rPr>
          <w:sz w:val="20"/>
          <w:szCs w:val="20"/>
          <w:lang w:val="es-ES"/>
        </w:rPr>
        <w:t xml:space="preserve">la IPPC establece las especificaciones que debe tener el certificado fitosanitario. Se presentan a continuación dichas especificaciones. </w:t>
      </w:r>
    </w:p>
    <w:p w:rsidR="00E5287D" w:rsidRPr="00E5287D" w:rsidRDefault="00E5287D" w:rsidP="00F05746">
      <w:pPr>
        <w:pStyle w:val="ListParagraph"/>
        <w:numPr>
          <w:ilvl w:val="0"/>
          <w:numId w:val="11"/>
        </w:numPr>
        <w:jc w:val="both"/>
        <w:rPr>
          <w:sz w:val="20"/>
          <w:szCs w:val="20"/>
          <w:lang w:val="es-ES"/>
        </w:rPr>
      </w:pPr>
      <w:r w:rsidRPr="00E5287D">
        <w:rPr>
          <w:sz w:val="20"/>
          <w:szCs w:val="20"/>
          <w:lang w:val="es-ES"/>
        </w:rPr>
        <w:t xml:space="preserve">Se exhorta a las ONPF </w:t>
      </w:r>
      <w:r w:rsidR="00F0338E">
        <w:rPr>
          <w:sz w:val="20"/>
          <w:szCs w:val="20"/>
          <w:lang w:val="es-ES"/>
        </w:rPr>
        <w:t>(Organizaciones nacionales de protección fitosanitaria) a utilizar un só</w:t>
      </w:r>
      <w:r w:rsidRPr="00E5287D">
        <w:rPr>
          <w:sz w:val="20"/>
          <w:szCs w:val="20"/>
          <w:lang w:val="es-ES"/>
        </w:rPr>
        <w:t>lo modelo para sus certificados fitosanitarios de exportación.</w:t>
      </w:r>
    </w:p>
    <w:p w:rsidR="00E5287D" w:rsidRDefault="00E5287D" w:rsidP="00F05746">
      <w:pPr>
        <w:pStyle w:val="ListParagraph"/>
        <w:numPr>
          <w:ilvl w:val="0"/>
          <w:numId w:val="11"/>
        </w:numPr>
        <w:jc w:val="both"/>
        <w:rPr>
          <w:sz w:val="20"/>
          <w:szCs w:val="20"/>
          <w:lang w:val="es-ES"/>
        </w:rPr>
      </w:pPr>
      <w:r w:rsidRPr="00E5287D">
        <w:rPr>
          <w:sz w:val="20"/>
          <w:szCs w:val="20"/>
          <w:lang w:val="es-ES"/>
        </w:rPr>
        <w:t>Cada parte contratante se compromete a no exigir que los envíos de plantas o productos vegetales u otros artículos reglamentados que se importan a sus territorios vayan acompañados de certificados fitosanitarios que no se ajusten a</w:t>
      </w:r>
      <w:r w:rsidR="00F0338E">
        <w:rPr>
          <w:sz w:val="20"/>
          <w:szCs w:val="20"/>
          <w:lang w:val="es-ES"/>
        </w:rPr>
        <w:t>l modelo especificado en la NIMF 12</w:t>
      </w:r>
      <w:r w:rsidRPr="00E5287D">
        <w:rPr>
          <w:sz w:val="20"/>
          <w:szCs w:val="20"/>
          <w:lang w:val="es-ES"/>
        </w:rPr>
        <w:t>.</w:t>
      </w:r>
    </w:p>
    <w:p w:rsidR="00E5287D" w:rsidRPr="00E5287D" w:rsidRDefault="00E5287D" w:rsidP="00F05746">
      <w:pPr>
        <w:pStyle w:val="ListParagraph"/>
        <w:numPr>
          <w:ilvl w:val="0"/>
          <w:numId w:val="11"/>
        </w:numPr>
        <w:jc w:val="both"/>
        <w:rPr>
          <w:sz w:val="20"/>
          <w:szCs w:val="20"/>
          <w:lang w:val="es-CR"/>
        </w:rPr>
      </w:pPr>
      <w:r w:rsidRPr="00E5287D">
        <w:rPr>
          <w:sz w:val="20"/>
          <w:szCs w:val="20"/>
          <w:lang w:val="es-ES"/>
        </w:rPr>
        <w:t xml:space="preserve">Los certificados fitosanitarios pueden ser en papel o cuando lo acepte la ONPF del país importador, en forma electrónica. </w:t>
      </w:r>
    </w:p>
    <w:p w:rsidR="00E5287D" w:rsidRPr="00F0338E" w:rsidRDefault="00F0338E" w:rsidP="00F05746">
      <w:pPr>
        <w:pStyle w:val="ListParagraph"/>
        <w:numPr>
          <w:ilvl w:val="0"/>
          <w:numId w:val="11"/>
        </w:numPr>
        <w:jc w:val="both"/>
        <w:rPr>
          <w:sz w:val="20"/>
          <w:szCs w:val="20"/>
          <w:lang w:val="es-ES"/>
        </w:rPr>
      </w:pPr>
      <w:r>
        <w:rPr>
          <w:sz w:val="20"/>
          <w:szCs w:val="20"/>
          <w:lang w:val="es-CR"/>
        </w:rPr>
        <w:t xml:space="preserve">El país importador está en libertad de elegir el </w:t>
      </w:r>
      <w:r w:rsidR="00883875">
        <w:rPr>
          <w:sz w:val="20"/>
          <w:szCs w:val="20"/>
          <w:lang w:val="es-CR"/>
        </w:rPr>
        <w:t>idioma con que desea se completar</w:t>
      </w:r>
      <w:r>
        <w:rPr>
          <w:sz w:val="20"/>
          <w:szCs w:val="20"/>
          <w:lang w:val="es-CR"/>
        </w:rPr>
        <w:t xml:space="preserve"> el certificado, aunque la norma recomienda expresamente el inglés.</w:t>
      </w:r>
    </w:p>
    <w:p w:rsidR="00F0338E" w:rsidRDefault="00F0338E" w:rsidP="00F05746">
      <w:pPr>
        <w:pStyle w:val="ListParagraph"/>
        <w:numPr>
          <w:ilvl w:val="0"/>
          <w:numId w:val="11"/>
        </w:numPr>
        <w:jc w:val="both"/>
        <w:rPr>
          <w:sz w:val="20"/>
          <w:szCs w:val="20"/>
          <w:lang w:val="es-ES"/>
        </w:rPr>
      </w:pPr>
      <w:r>
        <w:rPr>
          <w:sz w:val="20"/>
          <w:szCs w:val="20"/>
          <w:lang w:val="es-ES"/>
        </w:rPr>
        <w:t>El país importador está en libertad de elegir las unidades de medida que se han de utilizar en la descripción del envío.</w:t>
      </w:r>
    </w:p>
    <w:p w:rsidR="002C603B" w:rsidRPr="00D212BC" w:rsidRDefault="002C603B" w:rsidP="00F05746">
      <w:pPr>
        <w:pStyle w:val="ListParagraph"/>
        <w:numPr>
          <w:ilvl w:val="0"/>
          <w:numId w:val="11"/>
        </w:numPr>
        <w:jc w:val="both"/>
        <w:rPr>
          <w:sz w:val="20"/>
          <w:szCs w:val="20"/>
          <w:lang w:val="es-CR"/>
        </w:rPr>
      </w:pPr>
      <w:r w:rsidRPr="00D212BC">
        <w:rPr>
          <w:sz w:val="20"/>
          <w:szCs w:val="20"/>
          <w:lang w:val="es-CR"/>
        </w:rPr>
        <w:t>Los certificados fitosanitarios deberían contener solamente información relativa a los asuntos fitosanitarios. No deberían incluir declaraciones relacionadas con requisitos no fitosanitarios tales como residuos de plaguicidas, radiactividad, información comercial (por ejemplo, cartas de crédito).</w:t>
      </w:r>
    </w:p>
    <w:p w:rsidR="002C603B" w:rsidRPr="00D212BC" w:rsidRDefault="002C603B" w:rsidP="00F05746">
      <w:pPr>
        <w:pStyle w:val="ListParagraph"/>
        <w:numPr>
          <w:ilvl w:val="0"/>
          <w:numId w:val="11"/>
        </w:numPr>
        <w:jc w:val="both"/>
        <w:rPr>
          <w:sz w:val="20"/>
          <w:szCs w:val="20"/>
          <w:lang w:val="es-CR"/>
        </w:rPr>
      </w:pPr>
      <w:r w:rsidRPr="00D212BC">
        <w:rPr>
          <w:sz w:val="20"/>
          <w:szCs w:val="20"/>
          <w:lang w:val="es-CR"/>
        </w:rPr>
        <w:t>Si la información r</w:t>
      </w:r>
      <w:r w:rsidR="00883875">
        <w:rPr>
          <w:sz w:val="20"/>
          <w:szCs w:val="20"/>
          <w:lang w:val="es-CR"/>
        </w:rPr>
        <w:t>equerida para cumplimentar los c</w:t>
      </w:r>
      <w:r w:rsidRPr="00D212BC">
        <w:rPr>
          <w:sz w:val="20"/>
          <w:szCs w:val="20"/>
          <w:lang w:val="es-CR"/>
        </w:rPr>
        <w:t>ertificados fitosanitarios sobrepasa el espacio disponible en el formulario, se podrá agregar un adjunto. La información en el adjunto debería incluir solamente lo que se requiere en los certificados fitosanitarios. Todas las páginas de los adjuntos deberían llevar el número de los certificados fitosanitarios y deberían estar fechadas, firmadas y selladas de la misma forma que se requiere para los certificados fitosanitarios.</w:t>
      </w:r>
    </w:p>
    <w:p w:rsidR="00F0338E" w:rsidRDefault="00F0338E" w:rsidP="00F0338E">
      <w:pPr>
        <w:jc w:val="both"/>
        <w:rPr>
          <w:sz w:val="20"/>
          <w:szCs w:val="20"/>
          <w:lang w:val="es-ES"/>
        </w:rPr>
      </w:pPr>
    </w:p>
    <w:p w:rsidR="00F0338E" w:rsidRPr="00F0338E" w:rsidRDefault="00F0338E" w:rsidP="00F0338E">
      <w:pPr>
        <w:jc w:val="both"/>
        <w:rPr>
          <w:sz w:val="20"/>
          <w:szCs w:val="20"/>
          <w:lang w:val="es-ES"/>
        </w:rPr>
      </w:pPr>
      <w:r>
        <w:rPr>
          <w:sz w:val="20"/>
          <w:szCs w:val="20"/>
          <w:lang w:val="es-ES"/>
        </w:rPr>
        <w:t>A continuación se muestra el modelo de certificado fitosanitario de exportación que establece esta norma</w:t>
      </w:r>
      <w:r w:rsidR="00D212BC">
        <w:rPr>
          <w:sz w:val="20"/>
          <w:szCs w:val="20"/>
          <w:lang w:val="es-ES"/>
        </w:rPr>
        <w:t xml:space="preserve">. </w:t>
      </w:r>
    </w:p>
    <w:p w:rsidR="00F0338E" w:rsidRDefault="00F0338E">
      <w:pPr>
        <w:rPr>
          <w:sz w:val="20"/>
          <w:szCs w:val="20"/>
          <w:lang w:val="es-ES"/>
        </w:rPr>
      </w:pPr>
      <w:r>
        <w:rPr>
          <w:sz w:val="20"/>
          <w:szCs w:val="20"/>
          <w:lang w:val="es-ES"/>
        </w:rPr>
        <w:br w:type="page"/>
      </w:r>
    </w:p>
    <w:p w:rsidR="00F0338E" w:rsidRDefault="00114EC2">
      <w:pPr>
        <w:rPr>
          <w:rFonts w:asciiTheme="majorHAnsi" w:eastAsiaTheme="majorEastAsia" w:hAnsiTheme="majorHAnsi" w:cstheme="majorBidi"/>
          <w:b/>
          <w:bCs/>
          <w:sz w:val="26"/>
          <w:szCs w:val="26"/>
          <w:lang w:val="es-CR"/>
        </w:rPr>
      </w:pPr>
      <w:r>
        <w:rPr>
          <w:noProof/>
        </w:rPr>
        <w:lastRenderedPageBreak/>
        <w:pict>
          <v:shape id="_x0000_s1076" type="#_x0000_t202" style="position:absolute;margin-left:.75pt;margin-top:2.25pt;width:498pt;height:581.25pt;z-index:251666944">
            <v:textbox>
              <w:txbxContent>
                <w:p w:rsidR="002D5E2D" w:rsidRPr="002C603B" w:rsidRDefault="002D5E2D" w:rsidP="00D212BC">
                  <w:pPr>
                    <w:pStyle w:val="Default"/>
                    <w:jc w:val="center"/>
                    <w:rPr>
                      <w:rFonts w:ascii="Times New Roman" w:hAnsi="Times New Roman" w:cs="Times New Roman"/>
                      <w:sz w:val="23"/>
                      <w:szCs w:val="23"/>
                      <w:lang w:val="es-CR"/>
                    </w:rPr>
                  </w:pPr>
                  <w:r w:rsidRPr="002C603B">
                    <w:rPr>
                      <w:rFonts w:ascii="Times New Roman" w:hAnsi="Times New Roman" w:cs="Times New Roman"/>
                      <w:b/>
                      <w:bCs/>
                      <w:sz w:val="23"/>
                      <w:szCs w:val="23"/>
                      <w:lang w:val="es-CR"/>
                    </w:rPr>
                    <w:t>Modelo de certificado fitosanitario de exportación</w:t>
                  </w:r>
                </w:p>
                <w:p w:rsidR="002D5E2D" w:rsidRDefault="002D5E2D" w:rsidP="002C603B">
                  <w:pPr>
                    <w:pStyle w:val="Default"/>
                    <w:rPr>
                      <w:rFonts w:ascii="Times New Roman" w:hAnsi="Times New Roman" w:cs="Times New Roman"/>
                      <w:i/>
                      <w:iCs/>
                      <w:sz w:val="22"/>
                      <w:szCs w:val="22"/>
                      <w:lang w:val="es-CR"/>
                    </w:rPr>
                  </w:pPr>
                </w:p>
                <w:p w:rsidR="002D5E2D" w:rsidRPr="002C603B" w:rsidRDefault="002D5E2D" w:rsidP="002C603B">
                  <w:pPr>
                    <w:pStyle w:val="Default"/>
                    <w:rPr>
                      <w:sz w:val="20"/>
                      <w:szCs w:val="20"/>
                      <w:lang w:val="es-CR"/>
                    </w:rPr>
                  </w:pPr>
                  <w:r w:rsidRPr="002C603B">
                    <w:rPr>
                      <w:sz w:val="20"/>
                      <w:szCs w:val="20"/>
                      <w:lang w:val="es-CR"/>
                    </w:rPr>
                    <w:t xml:space="preserve">Nº _______________________________________________________________________________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Organización de Protección Fitosanitaria de 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A: Organización(es) de Protección Fitosanitaria de _________________________________________ </w:t>
                  </w:r>
                </w:p>
                <w:p w:rsidR="002D5E2D" w:rsidRDefault="002D5E2D" w:rsidP="002C603B">
                  <w:pPr>
                    <w:pStyle w:val="Default"/>
                    <w:rPr>
                      <w:b/>
                      <w:bCs/>
                      <w:sz w:val="20"/>
                      <w:szCs w:val="20"/>
                      <w:lang w:val="es-CR"/>
                    </w:rPr>
                  </w:pPr>
                </w:p>
                <w:p w:rsidR="002D5E2D" w:rsidRPr="002C603B" w:rsidRDefault="002D5E2D" w:rsidP="002C603B">
                  <w:pPr>
                    <w:pStyle w:val="Default"/>
                    <w:rPr>
                      <w:sz w:val="20"/>
                      <w:szCs w:val="20"/>
                      <w:lang w:val="es-CR"/>
                    </w:rPr>
                  </w:pPr>
                  <w:r w:rsidRPr="002C603B">
                    <w:rPr>
                      <w:b/>
                      <w:bCs/>
                      <w:sz w:val="20"/>
                      <w:szCs w:val="20"/>
                      <w:lang w:val="es-CR"/>
                    </w:rPr>
                    <w:t xml:space="preserve">I. Descripción del envío </w:t>
                  </w:r>
                </w:p>
                <w:p w:rsidR="002D5E2D" w:rsidRDefault="002D5E2D" w:rsidP="002C603B">
                  <w:pPr>
                    <w:pStyle w:val="Default"/>
                    <w:rPr>
                      <w:sz w:val="20"/>
                      <w:szCs w:val="20"/>
                      <w:lang w:val="es-CR"/>
                    </w:rPr>
                  </w:pPr>
                </w:p>
                <w:p w:rsidR="002D5E2D" w:rsidRPr="002C603B" w:rsidRDefault="002D5E2D" w:rsidP="002C603B">
                  <w:pPr>
                    <w:pStyle w:val="Default"/>
                    <w:rPr>
                      <w:sz w:val="20"/>
                      <w:szCs w:val="20"/>
                      <w:lang w:val="es-CR"/>
                    </w:rPr>
                  </w:pPr>
                  <w:r w:rsidRPr="002C603B">
                    <w:rPr>
                      <w:sz w:val="20"/>
                      <w:szCs w:val="20"/>
                      <w:lang w:val="es-CR"/>
                    </w:rPr>
                    <w:t xml:space="preserve">Nombre y dirección del exportador: 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Nombre y dirección declarados del consignatario: 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Número y descripción de los bultos: 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Marcas distintivas: __________________________________________________________________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Lugar de origen: ____________________________________________________________________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Medios de transporte declarados: 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Punto de entrada declarado: 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Nombre del producto y cantidad declarada: 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Nombre botánico de las plantas: _______________________________________________________ </w:t>
                  </w:r>
                </w:p>
                <w:p w:rsidR="002D5E2D" w:rsidRDefault="002D5E2D" w:rsidP="002C603B">
                  <w:pPr>
                    <w:pStyle w:val="Default"/>
                    <w:rPr>
                      <w:sz w:val="20"/>
                      <w:szCs w:val="20"/>
                      <w:lang w:val="es-CR"/>
                    </w:rPr>
                  </w:pPr>
                </w:p>
                <w:p w:rsidR="002D5E2D" w:rsidRPr="002C603B" w:rsidRDefault="002D5E2D" w:rsidP="002C603B">
                  <w:pPr>
                    <w:pStyle w:val="Default"/>
                    <w:rPr>
                      <w:sz w:val="20"/>
                      <w:szCs w:val="20"/>
                      <w:lang w:val="es-CR"/>
                    </w:rPr>
                  </w:pPr>
                  <w:r w:rsidRPr="002C603B">
                    <w:rPr>
                      <w:sz w:val="20"/>
                      <w:szCs w:val="20"/>
                      <w:lang w:val="es-CR"/>
                    </w:rPr>
                    <w:t xml:space="preserve">Por la presente se certifica que las plantas, productos vegetales u otros artículos reglamentados descritos aquí se han inspeccionado y/o sometido a prueba de acuerdo con los procedimientos oficiales adecuados y se considera que están libres de las plagas cuarentenarias especificadas por la parte contratante importadora y que cumplen los requisitos fitosanitarios vigentes de la parte contratante importadora, incluidos los relativos a las plagas no cuarentenarias reglamentadas. </w:t>
                  </w:r>
                </w:p>
                <w:p w:rsidR="002D5E2D" w:rsidRDefault="002D5E2D" w:rsidP="002C603B">
                  <w:pPr>
                    <w:pStyle w:val="Default"/>
                    <w:rPr>
                      <w:sz w:val="20"/>
                      <w:szCs w:val="20"/>
                      <w:lang w:val="es-CR"/>
                    </w:rPr>
                  </w:pPr>
                </w:p>
                <w:p w:rsidR="002D5E2D" w:rsidRPr="002C603B" w:rsidRDefault="002D5E2D" w:rsidP="002C603B">
                  <w:pPr>
                    <w:pStyle w:val="Default"/>
                    <w:rPr>
                      <w:sz w:val="20"/>
                      <w:szCs w:val="20"/>
                      <w:lang w:val="es-CR"/>
                    </w:rPr>
                  </w:pPr>
                  <w:r w:rsidRPr="002C603B">
                    <w:rPr>
                      <w:sz w:val="20"/>
                      <w:szCs w:val="20"/>
                      <w:lang w:val="es-CR"/>
                    </w:rPr>
                    <w:t xml:space="preserve">Se considera que están sustancialmente libres de otras plagas.* </w:t>
                  </w:r>
                </w:p>
                <w:p w:rsidR="002D5E2D" w:rsidRDefault="002D5E2D" w:rsidP="002C603B">
                  <w:pPr>
                    <w:pStyle w:val="Default"/>
                    <w:rPr>
                      <w:b/>
                      <w:bCs/>
                      <w:sz w:val="20"/>
                      <w:szCs w:val="20"/>
                      <w:lang w:val="es-CR"/>
                    </w:rPr>
                  </w:pPr>
                </w:p>
                <w:p w:rsidR="002D5E2D" w:rsidRPr="002C603B" w:rsidRDefault="002D5E2D" w:rsidP="002C603B">
                  <w:pPr>
                    <w:pStyle w:val="Default"/>
                    <w:rPr>
                      <w:sz w:val="20"/>
                      <w:szCs w:val="20"/>
                      <w:lang w:val="es-CR"/>
                    </w:rPr>
                  </w:pPr>
                  <w:r w:rsidRPr="002C603B">
                    <w:rPr>
                      <w:b/>
                      <w:bCs/>
                      <w:sz w:val="20"/>
                      <w:szCs w:val="20"/>
                      <w:lang w:val="es-CR"/>
                    </w:rPr>
                    <w:t xml:space="preserve">II. Declaración adicional </w:t>
                  </w:r>
                </w:p>
                <w:p w:rsidR="002D5E2D" w:rsidRDefault="002D5E2D" w:rsidP="002C603B">
                  <w:pPr>
                    <w:pStyle w:val="Default"/>
                    <w:rPr>
                      <w:sz w:val="20"/>
                      <w:szCs w:val="20"/>
                      <w:lang w:val="es-CR"/>
                    </w:rPr>
                  </w:pPr>
                </w:p>
                <w:p w:rsidR="002D5E2D" w:rsidRPr="002C603B" w:rsidRDefault="002D5E2D" w:rsidP="002C603B">
                  <w:pPr>
                    <w:pStyle w:val="Default"/>
                    <w:rPr>
                      <w:sz w:val="20"/>
                      <w:szCs w:val="20"/>
                      <w:lang w:val="es-CR"/>
                    </w:rPr>
                  </w:pPr>
                  <w:r w:rsidRPr="002C603B">
                    <w:rPr>
                      <w:sz w:val="20"/>
                      <w:szCs w:val="20"/>
                      <w:lang w:val="es-CR"/>
                    </w:rPr>
                    <w:t xml:space="preserve">[Inserte el texto aquí] </w:t>
                  </w:r>
                </w:p>
                <w:p w:rsidR="002D5E2D" w:rsidRDefault="002D5E2D" w:rsidP="002C603B">
                  <w:pPr>
                    <w:pStyle w:val="Default"/>
                    <w:rPr>
                      <w:b/>
                      <w:bCs/>
                      <w:sz w:val="20"/>
                      <w:szCs w:val="20"/>
                      <w:lang w:val="es-CR"/>
                    </w:rPr>
                  </w:pPr>
                </w:p>
                <w:p w:rsidR="002D5E2D" w:rsidRPr="002C603B" w:rsidRDefault="002D5E2D" w:rsidP="002C603B">
                  <w:pPr>
                    <w:pStyle w:val="Default"/>
                    <w:rPr>
                      <w:sz w:val="20"/>
                      <w:szCs w:val="20"/>
                      <w:lang w:val="es-CR"/>
                    </w:rPr>
                  </w:pPr>
                  <w:r w:rsidRPr="002C603B">
                    <w:rPr>
                      <w:b/>
                      <w:bCs/>
                      <w:sz w:val="20"/>
                      <w:szCs w:val="20"/>
                      <w:lang w:val="es-CR"/>
                    </w:rPr>
                    <w:t xml:space="preserve">III. Tratamiento de </w:t>
                  </w:r>
                  <w:proofErr w:type="spellStart"/>
                  <w:r w:rsidRPr="002C603B">
                    <w:rPr>
                      <w:b/>
                      <w:bCs/>
                      <w:sz w:val="20"/>
                      <w:szCs w:val="20"/>
                      <w:lang w:val="es-CR"/>
                    </w:rPr>
                    <w:t>desinfestación</w:t>
                  </w:r>
                  <w:proofErr w:type="spellEnd"/>
                  <w:r w:rsidRPr="002C603B">
                    <w:rPr>
                      <w:b/>
                      <w:bCs/>
                      <w:sz w:val="20"/>
                      <w:szCs w:val="20"/>
                      <w:lang w:val="es-CR"/>
                    </w:rPr>
                    <w:t xml:space="preserve"> y/o desinfección </w:t>
                  </w:r>
                </w:p>
                <w:p w:rsidR="002D5E2D" w:rsidRDefault="002D5E2D" w:rsidP="002C603B">
                  <w:pPr>
                    <w:pStyle w:val="Default"/>
                    <w:rPr>
                      <w:sz w:val="20"/>
                      <w:szCs w:val="20"/>
                      <w:lang w:val="es-CR"/>
                    </w:rPr>
                  </w:pPr>
                </w:p>
                <w:p w:rsidR="002D5E2D" w:rsidRPr="002C603B" w:rsidRDefault="002D5E2D" w:rsidP="002C603B">
                  <w:pPr>
                    <w:pStyle w:val="Default"/>
                    <w:rPr>
                      <w:sz w:val="20"/>
                      <w:szCs w:val="20"/>
                      <w:lang w:val="es-CR"/>
                    </w:rPr>
                  </w:pPr>
                  <w:r w:rsidRPr="002C603B">
                    <w:rPr>
                      <w:sz w:val="20"/>
                      <w:szCs w:val="20"/>
                      <w:lang w:val="es-CR"/>
                    </w:rPr>
                    <w:t xml:space="preserve">Fecha _______ Tratamiento _______ Producto químico (ingrediente activo) ____________________ </w:t>
                  </w:r>
                </w:p>
                <w:p w:rsidR="002D5E2D" w:rsidRPr="002C603B" w:rsidRDefault="002D5E2D" w:rsidP="002C603B">
                  <w:pPr>
                    <w:pStyle w:val="Default"/>
                    <w:rPr>
                      <w:sz w:val="20"/>
                      <w:szCs w:val="20"/>
                      <w:lang w:val="es-CR"/>
                    </w:rPr>
                  </w:pPr>
                  <w:r w:rsidRPr="002C603B">
                    <w:rPr>
                      <w:sz w:val="20"/>
                      <w:szCs w:val="20"/>
                      <w:lang w:val="es-CR"/>
                    </w:rPr>
                    <w:t xml:space="preserve">Duración y temperatura ______________________________________________________________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Concentración _____________________________________________________________________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Información adicional ________________________________________________________________ </w:t>
                  </w:r>
                </w:p>
                <w:p w:rsidR="002D5E2D" w:rsidRPr="002C603B" w:rsidRDefault="002D5E2D" w:rsidP="002C603B">
                  <w:pPr>
                    <w:pStyle w:val="Default"/>
                    <w:rPr>
                      <w:sz w:val="20"/>
                      <w:szCs w:val="20"/>
                      <w:lang w:val="es-CR"/>
                    </w:rPr>
                  </w:pPr>
                  <w:r w:rsidRPr="002C603B">
                    <w:rPr>
                      <w:sz w:val="20"/>
                      <w:szCs w:val="20"/>
                      <w:lang w:val="es-CR"/>
                    </w:rPr>
                    <w:t xml:space="preserve">_________________________________________________________________________________ </w:t>
                  </w:r>
                </w:p>
                <w:p w:rsidR="002D5E2D" w:rsidRDefault="002D5E2D" w:rsidP="002C603B">
                  <w:pPr>
                    <w:pStyle w:val="Default"/>
                    <w:rPr>
                      <w:sz w:val="20"/>
                      <w:szCs w:val="20"/>
                      <w:lang w:val="es-CR"/>
                    </w:rPr>
                  </w:pPr>
                </w:p>
                <w:p w:rsidR="002D5E2D" w:rsidRPr="002C603B" w:rsidRDefault="002D5E2D" w:rsidP="002C603B">
                  <w:pPr>
                    <w:pStyle w:val="Default"/>
                    <w:spacing w:line="360" w:lineRule="auto"/>
                    <w:rPr>
                      <w:sz w:val="20"/>
                      <w:szCs w:val="20"/>
                      <w:lang w:val="es-CR"/>
                    </w:rPr>
                  </w:pPr>
                  <w:r w:rsidRPr="002C603B">
                    <w:rPr>
                      <w:sz w:val="20"/>
                      <w:szCs w:val="20"/>
                      <w:lang w:val="es-CR"/>
                    </w:rPr>
                    <w:t xml:space="preserve">Lugar de expedición _________________________________________________________________ </w:t>
                  </w:r>
                </w:p>
                <w:p w:rsidR="002D5E2D" w:rsidRPr="002C603B" w:rsidRDefault="002D5E2D" w:rsidP="002C603B">
                  <w:pPr>
                    <w:pStyle w:val="Default"/>
                    <w:spacing w:line="360" w:lineRule="auto"/>
                    <w:rPr>
                      <w:sz w:val="20"/>
                      <w:szCs w:val="20"/>
                      <w:lang w:val="es-CR"/>
                    </w:rPr>
                  </w:pPr>
                  <w:r w:rsidRPr="002C603B">
                    <w:rPr>
                      <w:sz w:val="20"/>
                      <w:szCs w:val="20"/>
                      <w:lang w:val="es-CR"/>
                    </w:rPr>
                    <w:t xml:space="preserve">(Sello de la Organización) _______ Nombre del funcionario autorizado ________________________ </w:t>
                  </w:r>
                </w:p>
                <w:p w:rsidR="002D5E2D" w:rsidRPr="002C603B" w:rsidRDefault="002D5E2D" w:rsidP="002C603B">
                  <w:pPr>
                    <w:pStyle w:val="Default"/>
                    <w:rPr>
                      <w:sz w:val="20"/>
                      <w:szCs w:val="20"/>
                      <w:lang w:val="es-CR"/>
                    </w:rPr>
                  </w:pPr>
                  <w:r w:rsidRPr="002C603B">
                    <w:rPr>
                      <w:sz w:val="20"/>
                      <w:szCs w:val="20"/>
                      <w:lang w:val="es-CR"/>
                    </w:rPr>
                    <w:t xml:space="preserve">Fecha ______________ </w:t>
                  </w:r>
                  <w:r>
                    <w:rPr>
                      <w:sz w:val="20"/>
                      <w:szCs w:val="20"/>
                      <w:lang w:val="es-CR"/>
                    </w:rPr>
                    <w:tab/>
                  </w:r>
                  <w:r>
                    <w:rPr>
                      <w:sz w:val="20"/>
                      <w:szCs w:val="20"/>
                      <w:lang w:val="es-CR"/>
                    </w:rPr>
                    <w:tab/>
                  </w:r>
                  <w:r>
                    <w:rPr>
                      <w:sz w:val="20"/>
                      <w:szCs w:val="20"/>
                      <w:lang w:val="es-CR"/>
                    </w:rPr>
                    <w:tab/>
                  </w:r>
                  <w:r w:rsidRPr="002C603B">
                    <w:rPr>
                      <w:sz w:val="20"/>
                      <w:szCs w:val="20"/>
                      <w:lang w:val="es-CR"/>
                    </w:rPr>
                    <w:t xml:space="preserve">_______________________________ </w:t>
                  </w:r>
                </w:p>
                <w:p w:rsidR="002D5E2D" w:rsidRPr="002C603B" w:rsidRDefault="002D5E2D" w:rsidP="002C603B">
                  <w:pPr>
                    <w:pStyle w:val="Default"/>
                    <w:rPr>
                      <w:sz w:val="20"/>
                      <w:szCs w:val="20"/>
                      <w:lang w:val="es-CR"/>
                    </w:rPr>
                  </w:pPr>
                  <w:r>
                    <w:rPr>
                      <w:sz w:val="20"/>
                      <w:szCs w:val="20"/>
                      <w:lang w:val="es-CR"/>
                    </w:rPr>
                    <w:t xml:space="preserve">                                       </w:t>
                  </w:r>
                  <w:r>
                    <w:rPr>
                      <w:sz w:val="20"/>
                      <w:szCs w:val="20"/>
                      <w:lang w:val="es-CR"/>
                    </w:rPr>
                    <w:tab/>
                  </w:r>
                  <w:r>
                    <w:rPr>
                      <w:sz w:val="20"/>
                      <w:szCs w:val="20"/>
                      <w:lang w:val="es-CR"/>
                    </w:rPr>
                    <w:tab/>
                  </w:r>
                  <w:r>
                    <w:rPr>
                      <w:sz w:val="20"/>
                      <w:szCs w:val="20"/>
                      <w:lang w:val="es-CR"/>
                    </w:rPr>
                    <w:tab/>
                  </w:r>
                  <w:r w:rsidRPr="002C603B">
                    <w:rPr>
                      <w:sz w:val="20"/>
                      <w:szCs w:val="20"/>
                      <w:lang w:val="es-CR"/>
                    </w:rPr>
                    <w:t xml:space="preserve">(Firma) _________________________________________________________________________________ </w:t>
                  </w:r>
                </w:p>
                <w:p w:rsidR="002D5E2D" w:rsidRDefault="002D5E2D" w:rsidP="002C603B">
                  <w:pPr>
                    <w:pStyle w:val="Default"/>
                    <w:rPr>
                      <w:sz w:val="20"/>
                      <w:szCs w:val="20"/>
                      <w:lang w:val="es-CR"/>
                    </w:rPr>
                  </w:pPr>
                </w:p>
                <w:p w:rsidR="002D5E2D" w:rsidRDefault="002D5E2D" w:rsidP="002C603B">
                  <w:pPr>
                    <w:pStyle w:val="Default"/>
                    <w:rPr>
                      <w:sz w:val="20"/>
                      <w:szCs w:val="20"/>
                      <w:lang w:val="es-CR"/>
                    </w:rPr>
                  </w:pPr>
                  <w:r w:rsidRPr="002C603B">
                    <w:rPr>
                      <w:sz w:val="20"/>
                      <w:szCs w:val="20"/>
                      <w:lang w:val="es-CR"/>
                    </w:rPr>
                    <w:t xml:space="preserve">Esta Organización ______________________ (nombre de la Organización de Protección Fitosanitaria), sus funcionarios o representantes declinan toda responsabilidad financiera resultante de este certificado.* </w:t>
                  </w:r>
                </w:p>
                <w:p w:rsidR="002D5E2D" w:rsidRPr="002C603B" w:rsidRDefault="002D5E2D" w:rsidP="002C603B">
                  <w:pPr>
                    <w:pStyle w:val="Default"/>
                    <w:rPr>
                      <w:sz w:val="20"/>
                      <w:szCs w:val="20"/>
                      <w:lang w:val="es-CR"/>
                    </w:rPr>
                  </w:pPr>
                </w:p>
                <w:p w:rsidR="002D5E2D" w:rsidRDefault="002D5E2D" w:rsidP="002C603B">
                  <w:pPr>
                    <w:jc w:val="both"/>
                    <w:rPr>
                      <w:sz w:val="20"/>
                      <w:szCs w:val="20"/>
                      <w:lang w:val="es-CR"/>
                    </w:rPr>
                  </w:pPr>
                  <w:r>
                    <w:rPr>
                      <w:sz w:val="20"/>
                      <w:szCs w:val="20"/>
                    </w:rPr>
                    <w:t xml:space="preserve">* </w:t>
                  </w:r>
                  <w:proofErr w:type="spellStart"/>
                  <w:r>
                    <w:rPr>
                      <w:sz w:val="20"/>
                      <w:szCs w:val="20"/>
                    </w:rPr>
                    <w:t>Cláusula</w:t>
                  </w:r>
                  <w:proofErr w:type="spellEnd"/>
                  <w:r>
                    <w:rPr>
                      <w:sz w:val="20"/>
                      <w:szCs w:val="20"/>
                    </w:rPr>
                    <w:t xml:space="preserve"> </w:t>
                  </w:r>
                  <w:proofErr w:type="spellStart"/>
                  <w:r>
                    <w:rPr>
                      <w:sz w:val="20"/>
                      <w:szCs w:val="20"/>
                    </w:rPr>
                    <w:t>facultativa</w:t>
                  </w:r>
                  <w:proofErr w:type="spellEnd"/>
                </w:p>
                <w:p w:rsidR="002D5E2D" w:rsidRDefault="002D5E2D"/>
              </w:txbxContent>
            </v:textbox>
          </v:shape>
        </w:pict>
      </w:r>
      <w:r w:rsidR="00F0338E">
        <w:rPr>
          <w:lang w:val="es-CR"/>
        </w:rPr>
        <w:br w:type="page"/>
      </w:r>
    </w:p>
    <w:p w:rsidR="00972771" w:rsidRPr="00F0338E" w:rsidRDefault="00972771" w:rsidP="00972771">
      <w:pPr>
        <w:jc w:val="both"/>
        <w:rPr>
          <w:sz w:val="20"/>
          <w:szCs w:val="20"/>
          <w:lang w:val="es-ES"/>
        </w:rPr>
      </w:pPr>
      <w:r w:rsidRPr="00972771">
        <w:rPr>
          <w:sz w:val="20"/>
          <w:szCs w:val="20"/>
          <w:lang w:val="es-ES"/>
        </w:rPr>
        <w:lastRenderedPageBreak/>
        <w:t xml:space="preserve">La NIMF 12 establece directrices para el llenado de cada uno de los campos del certificado. A continuación se resumen dichas directrices y se acompañan con observaciones que desde la presente consultoría se quieren hacer ver a los países de cara a los procesos de armonización que se planean implementar en la Red </w:t>
      </w:r>
      <w:proofErr w:type="spellStart"/>
      <w:r w:rsidRPr="00972771">
        <w:rPr>
          <w:sz w:val="20"/>
          <w:szCs w:val="20"/>
          <w:lang w:val="es-ES"/>
        </w:rPr>
        <w:t>Vuce</w:t>
      </w:r>
      <w:proofErr w:type="spellEnd"/>
      <w:r w:rsidRPr="00972771">
        <w:rPr>
          <w:sz w:val="20"/>
          <w:szCs w:val="20"/>
          <w:lang w:val="es-ES"/>
        </w:rPr>
        <w:t xml:space="preserve">. Es de hacer notar que la NIMF 12 explica cómo se deben llenar los campos del formulario pero no </w:t>
      </w:r>
      <w:r w:rsidR="00A41FA2">
        <w:rPr>
          <w:sz w:val="20"/>
          <w:szCs w:val="20"/>
          <w:lang w:val="es-ES"/>
        </w:rPr>
        <w:t xml:space="preserve">sugiere el uso de </w:t>
      </w:r>
      <w:r w:rsidRPr="00972771">
        <w:rPr>
          <w:sz w:val="20"/>
          <w:szCs w:val="20"/>
          <w:lang w:val="es-ES"/>
        </w:rPr>
        <w:t xml:space="preserve">estándares </w:t>
      </w:r>
      <w:r w:rsidR="00883875">
        <w:rPr>
          <w:sz w:val="20"/>
          <w:szCs w:val="20"/>
          <w:lang w:val="es-ES"/>
        </w:rPr>
        <w:t xml:space="preserve">de datos </w:t>
      </w:r>
      <w:r w:rsidRPr="00972771">
        <w:rPr>
          <w:sz w:val="20"/>
          <w:szCs w:val="20"/>
          <w:lang w:val="es-ES"/>
        </w:rPr>
        <w:t xml:space="preserve">para </w:t>
      </w:r>
      <w:r w:rsidR="00A41FA2">
        <w:rPr>
          <w:sz w:val="20"/>
          <w:szCs w:val="20"/>
          <w:lang w:val="es-ES"/>
        </w:rPr>
        <w:t xml:space="preserve">el </w:t>
      </w:r>
      <w:r w:rsidRPr="00972771">
        <w:rPr>
          <w:sz w:val="20"/>
          <w:szCs w:val="20"/>
          <w:lang w:val="es-ES"/>
        </w:rPr>
        <w:t xml:space="preserve">llenado. </w:t>
      </w:r>
      <w:r>
        <w:rPr>
          <w:sz w:val="20"/>
          <w:szCs w:val="20"/>
          <w:lang w:val="es-ES"/>
        </w:rPr>
        <w:t xml:space="preserve">En el anexo </w:t>
      </w:r>
      <w:r w:rsidR="00E2799A">
        <w:rPr>
          <w:sz w:val="20"/>
          <w:szCs w:val="20"/>
          <w:lang w:val="es-ES"/>
        </w:rPr>
        <w:t>1</w:t>
      </w:r>
      <w:r>
        <w:rPr>
          <w:sz w:val="20"/>
          <w:szCs w:val="20"/>
          <w:lang w:val="es-ES"/>
        </w:rPr>
        <w:t xml:space="preserve"> se detallan las especificaciones </w:t>
      </w:r>
      <w:r w:rsidR="00A41FA2">
        <w:rPr>
          <w:sz w:val="20"/>
          <w:szCs w:val="20"/>
          <w:lang w:val="es-ES"/>
        </w:rPr>
        <w:t xml:space="preserve">que la norma establece </w:t>
      </w:r>
      <w:r>
        <w:rPr>
          <w:sz w:val="20"/>
          <w:szCs w:val="20"/>
          <w:lang w:val="es-ES"/>
        </w:rPr>
        <w:t xml:space="preserve">para el llenado </w:t>
      </w:r>
      <w:r w:rsidR="00A41FA2">
        <w:rPr>
          <w:sz w:val="20"/>
          <w:szCs w:val="20"/>
          <w:lang w:val="es-ES"/>
        </w:rPr>
        <w:t>de</w:t>
      </w:r>
      <w:r>
        <w:rPr>
          <w:sz w:val="20"/>
          <w:szCs w:val="20"/>
          <w:lang w:val="es-ES"/>
        </w:rPr>
        <w:t>l campo “Declaración Adicional”.</w:t>
      </w:r>
    </w:p>
    <w:p w:rsidR="00972771" w:rsidRDefault="00972771">
      <w:pPr>
        <w:rPr>
          <w:lang w:val="es-CR"/>
        </w:rPr>
      </w:pPr>
    </w:p>
    <w:tbl>
      <w:tblPr>
        <w:tblStyle w:val="TableGrid"/>
        <w:tblW w:w="0" w:type="auto"/>
        <w:tblLook w:val="04A0" w:firstRow="1" w:lastRow="0" w:firstColumn="1" w:lastColumn="0" w:noHBand="0" w:noVBand="1"/>
      </w:tblPr>
      <w:tblGrid>
        <w:gridCol w:w="1668"/>
        <w:gridCol w:w="5528"/>
        <w:gridCol w:w="2920"/>
      </w:tblGrid>
      <w:tr w:rsidR="00972771" w:rsidRPr="00D212BC" w:rsidTr="0078320F">
        <w:tc>
          <w:tcPr>
            <w:tcW w:w="1668" w:type="dxa"/>
            <w:vAlign w:val="center"/>
          </w:tcPr>
          <w:p w:rsidR="00972771" w:rsidRPr="00972771" w:rsidRDefault="00972771" w:rsidP="0078320F">
            <w:pPr>
              <w:jc w:val="center"/>
              <w:rPr>
                <w:b/>
                <w:sz w:val="20"/>
                <w:lang w:val="es-CR"/>
              </w:rPr>
            </w:pPr>
            <w:r w:rsidRPr="00972771">
              <w:rPr>
                <w:b/>
                <w:sz w:val="20"/>
                <w:lang w:val="es-CR"/>
              </w:rPr>
              <w:t>Campo del certificado fitosanitario</w:t>
            </w:r>
          </w:p>
        </w:tc>
        <w:tc>
          <w:tcPr>
            <w:tcW w:w="5528" w:type="dxa"/>
            <w:vAlign w:val="center"/>
          </w:tcPr>
          <w:p w:rsidR="00972771" w:rsidRPr="00972771" w:rsidRDefault="00972771" w:rsidP="0078320F">
            <w:pPr>
              <w:jc w:val="center"/>
              <w:rPr>
                <w:b/>
                <w:sz w:val="20"/>
                <w:lang w:val="es-CR"/>
              </w:rPr>
            </w:pPr>
            <w:r w:rsidRPr="00972771">
              <w:rPr>
                <w:b/>
                <w:sz w:val="20"/>
                <w:lang w:val="es-CR"/>
              </w:rPr>
              <w:t>Directrices y requisitos según NIMF 12</w:t>
            </w:r>
          </w:p>
        </w:tc>
        <w:tc>
          <w:tcPr>
            <w:tcW w:w="2920" w:type="dxa"/>
            <w:vAlign w:val="center"/>
          </w:tcPr>
          <w:p w:rsidR="00972771" w:rsidRPr="00972771" w:rsidRDefault="00972771" w:rsidP="0078320F">
            <w:pPr>
              <w:jc w:val="center"/>
              <w:rPr>
                <w:b/>
                <w:sz w:val="20"/>
                <w:lang w:val="es-CR"/>
              </w:rPr>
            </w:pPr>
            <w:r w:rsidRPr="00972771">
              <w:rPr>
                <w:b/>
                <w:sz w:val="20"/>
                <w:lang w:val="es-CR"/>
              </w:rPr>
              <w:t>Observaciones de la consultoría</w:t>
            </w:r>
          </w:p>
        </w:tc>
      </w:tr>
      <w:tr w:rsidR="00972771" w:rsidRPr="00D212BC" w:rsidTr="0078320F">
        <w:tc>
          <w:tcPr>
            <w:tcW w:w="1668" w:type="dxa"/>
            <w:vAlign w:val="center"/>
          </w:tcPr>
          <w:p w:rsidR="00972771" w:rsidRPr="00D212BC" w:rsidRDefault="00972771" w:rsidP="0078320F">
            <w:pPr>
              <w:jc w:val="center"/>
              <w:rPr>
                <w:sz w:val="16"/>
                <w:lang w:val="es-CR"/>
              </w:rPr>
            </w:pPr>
            <w:r w:rsidRPr="00D212BC">
              <w:rPr>
                <w:sz w:val="16"/>
                <w:lang w:val="es-CR"/>
              </w:rPr>
              <w:t>No</w:t>
            </w:r>
            <w:r>
              <w:rPr>
                <w:sz w:val="16"/>
                <w:lang w:val="es-CR"/>
              </w:rPr>
              <w:t>.</w:t>
            </w:r>
          </w:p>
        </w:tc>
        <w:tc>
          <w:tcPr>
            <w:tcW w:w="5528" w:type="dxa"/>
            <w:vAlign w:val="center"/>
          </w:tcPr>
          <w:p w:rsidR="00972771" w:rsidRPr="00D212BC" w:rsidRDefault="00972771" w:rsidP="0078320F">
            <w:pPr>
              <w:jc w:val="center"/>
              <w:rPr>
                <w:sz w:val="16"/>
                <w:lang w:val="es-CR"/>
              </w:rPr>
            </w:pPr>
            <w:r w:rsidRPr="00D212BC">
              <w:rPr>
                <w:sz w:val="16"/>
                <w:lang w:val="es-CR"/>
              </w:rPr>
              <w:t>Cada certificado fitosanitario de exportación debería tener un número único de identificación, que permita la rastreabilidad de los envíos, facilite las auditorías y sirva para el mantenimiento de registros.</w:t>
            </w:r>
          </w:p>
        </w:tc>
        <w:tc>
          <w:tcPr>
            <w:tcW w:w="2920" w:type="dxa"/>
            <w:vAlign w:val="center"/>
          </w:tcPr>
          <w:p w:rsidR="00972771" w:rsidRPr="00D212BC" w:rsidRDefault="00972771" w:rsidP="0078320F">
            <w:pPr>
              <w:jc w:val="center"/>
              <w:rPr>
                <w:sz w:val="16"/>
                <w:lang w:val="es-CR"/>
              </w:rPr>
            </w:pPr>
            <w:r>
              <w:rPr>
                <w:sz w:val="16"/>
                <w:lang w:val="es-CR"/>
              </w:rPr>
              <w:t>N/A</w:t>
            </w:r>
          </w:p>
        </w:tc>
      </w:tr>
      <w:tr w:rsidR="00972771" w:rsidRPr="00003114" w:rsidTr="0078320F">
        <w:tc>
          <w:tcPr>
            <w:tcW w:w="1668" w:type="dxa"/>
            <w:vAlign w:val="center"/>
          </w:tcPr>
          <w:p w:rsidR="00972771" w:rsidRPr="00D212BC" w:rsidRDefault="00972771" w:rsidP="0078320F">
            <w:pPr>
              <w:jc w:val="center"/>
              <w:rPr>
                <w:sz w:val="16"/>
                <w:lang w:val="es-CR"/>
              </w:rPr>
            </w:pPr>
            <w:r w:rsidRPr="00D212BC">
              <w:rPr>
                <w:sz w:val="16"/>
                <w:lang w:val="es-CR"/>
              </w:rPr>
              <w:t>Organización de Protección Fitosanitaria de</w:t>
            </w:r>
          </w:p>
        </w:tc>
        <w:tc>
          <w:tcPr>
            <w:tcW w:w="5528" w:type="dxa"/>
            <w:vAlign w:val="center"/>
          </w:tcPr>
          <w:p w:rsidR="00972771" w:rsidRPr="00D212BC" w:rsidRDefault="00972771" w:rsidP="0078320F">
            <w:pPr>
              <w:jc w:val="center"/>
              <w:rPr>
                <w:sz w:val="16"/>
                <w:lang w:val="es-CR"/>
              </w:rPr>
            </w:pPr>
            <w:r w:rsidRPr="00D212BC">
              <w:rPr>
                <w:sz w:val="16"/>
                <w:lang w:val="es-CR"/>
              </w:rPr>
              <w:t>Aquí se debería indicar el nombre del país que expide el certificado fitosanitario de exportación junto con el nombre de la ONPF.</w:t>
            </w:r>
          </w:p>
        </w:tc>
        <w:tc>
          <w:tcPr>
            <w:tcW w:w="2920" w:type="dxa"/>
            <w:vAlign w:val="center"/>
          </w:tcPr>
          <w:p w:rsidR="00972771" w:rsidRPr="0017685B" w:rsidRDefault="00972771" w:rsidP="0078320F">
            <w:pPr>
              <w:jc w:val="center"/>
              <w:rPr>
                <w:sz w:val="16"/>
                <w:lang w:val="es-CR"/>
              </w:rPr>
            </w:pPr>
            <w:r w:rsidRPr="0017685B">
              <w:rPr>
                <w:sz w:val="16"/>
                <w:lang w:val="es-CR"/>
              </w:rPr>
              <w:t>Se recomienda a los países emplear aquí lista de valores según estándar: ISO 3166-1 (Recomendación 1 de UN/CEFACT)</w:t>
            </w:r>
          </w:p>
        </w:tc>
      </w:tr>
      <w:tr w:rsidR="00972771" w:rsidRPr="00003114" w:rsidTr="0078320F">
        <w:tc>
          <w:tcPr>
            <w:tcW w:w="1668" w:type="dxa"/>
            <w:vAlign w:val="center"/>
          </w:tcPr>
          <w:p w:rsidR="00972771" w:rsidRPr="0017685B" w:rsidRDefault="00972771" w:rsidP="0078320F">
            <w:pPr>
              <w:jc w:val="center"/>
              <w:rPr>
                <w:sz w:val="16"/>
                <w:lang w:val="es-CR"/>
              </w:rPr>
            </w:pPr>
            <w:r w:rsidRPr="0017685B">
              <w:rPr>
                <w:sz w:val="16"/>
                <w:lang w:val="es-CR"/>
              </w:rPr>
              <w:t>PARA: Organización(es) de Protección Fitosanitaria de</w:t>
            </w:r>
          </w:p>
        </w:tc>
        <w:tc>
          <w:tcPr>
            <w:tcW w:w="5528" w:type="dxa"/>
            <w:vAlign w:val="center"/>
          </w:tcPr>
          <w:p w:rsidR="00972771" w:rsidRPr="0017685B" w:rsidRDefault="00972771" w:rsidP="0078320F">
            <w:pPr>
              <w:jc w:val="center"/>
              <w:rPr>
                <w:sz w:val="16"/>
                <w:lang w:val="es-CR"/>
              </w:rPr>
            </w:pPr>
            <w:r w:rsidRPr="0017685B">
              <w:rPr>
                <w:sz w:val="16"/>
                <w:lang w:val="es-CR"/>
              </w:rPr>
              <w:t>Aquí se debería indicar el nombre del país importador.</w:t>
            </w:r>
          </w:p>
        </w:tc>
        <w:tc>
          <w:tcPr>
            <w:tcW w:w="2920" w:type="dxa"/>
            <w:vAlign w:val="center"/>
          </w:tcPr>
          <w:p w:rsidR="00972771" w:rsidRPr="0017685B" w:rsidRDefault="00972771" w:rsidP="0078320F">
            <w:pPr>
              <w:jc w:val="center"/>
              <w:rPr>
                <w:sz w:val="16"/>
                <w:lang w:val="es-CR"/>
              </w:rPr>
            </w:pPr>
            <w:r w:rsidRPr="0017685B">
              <w:rPr>
                <w:sz w:val="16"/>
                <w:lang w:val="es-CR"/>
              </w:rPr>
              <w:t>Se recomienda a los países emplear aquí lista de valores según estándar: ISO 3166-1 (Recomendación 1 de UN/CEFACT)</w:t>
            </w:r>
          </w:p>
        </w:tc>
      </w:tr>
      <w:tr w:rsidR="00972771" w:rsidRPr="00003114" w:rsidTr="0078320F">
        <w:tc>
          <w:tcPr>
            <w:tcW w:w="1668" w:type="dxa"/>
            <w:vAlign w:val="center"/>
          </w:tcPr>
          <w:p w:rsidR="00972771" w:rsidRPr="0017685B" w:rsidRDefault="00972771" w:rsidP="0078320F">
            <w:pPr>
              <w:jc w:val="center"/>
              <w:rPr>
                <w:sz w:val="16"/>
                <w:lang w:val="es-CR"/>
              </w:rPr>
            </w:pPr>
            <w:r w:rsidRPr="0017685B">
              <w:rPr>
                <w:sz w:val="16"/>
                <w:lang w:val="es-CR"/>
              </w:rPr>
              <w:t>Nombre y dirección del exportador:</w:t>
            </w:r>
          </w:p>
        </w:tc>
        <w:tc>
          <w:tcPr>
            <w:tcW w:w="5528" w:type="dxa"/>
            <w:vAlign w:val="center"/>
          </w:tcPr>
          <w:p w:rsidR="00972771" w:rsidRPr="0017685B" w:rsidRDefault="00972771" w:rsidP="0078320F">
            <w:pPr>
              <w:jc w:val="center"/>
              <w:rPr>
                <w:sz w:val="16"/>
                <w:lang w:val="es-CR"/>
              </w:rPr>
            </w:pPr>
            <w:r w:rsidRPr="0017685B">
              <w:rPr>
                <w:sz w:val="16"/>
                <w:lang w:val="es-CR"/>
              </w:rPr>
              <w:t>Esta información identifica la procedencia del envío para facilitar su rastreo y la auditoría por parte de la ONPF del país exportador. La dirección del exportador debería localizarse en el país exportador. Debería utilizarse el nombre y la dirección de un agente o expedidor local del exportador cuando el exportador sea una compañía internacional con una dirección en el extranjero.</w:t>
            </w:r>
          </w:p>
        </w:tc>
        <w:tc>
          <w:tcPr>
            <w:tcW w:w="2920" w:type="dxa"/>
            <w:vAlign w:val="center"/>
          </w:tcPr>
          <w:p w:rsidR="00972771" w:rsidRPr="00D212BC" w:rsidRDefault="00972771" w:rsidP="0078320F">
            <w:pPr>
              <w:jc w:val="center"/>
              <w:rPr>
                <w:sz w:val="16"/>
                <w:lang w:val="es-CR"/>
              </w:rPr>
            </w:pPr>
            <w:r>
              <w:rPr>
                <w:sz w:val="16"/>
                <w:lang w:val="es-CR"/>
              </w:rPr>
              <w:t xml:space="preserve">Se recomienda a los países emplear aquí la lista codificada de lugares del </w:t>
            </w:r>
            <w:proofErr w:type="spellStart"/>
            <w:r>
              <w:rPr>
                <w:sz w:val="16"/>
                <w:lang w:val="es-CR"/>
              </w:rPr>
              <w:t>estádar</w:t>
            </w:r>
            <w:proofErr w:type="spellEnd"/>
            <w:r>
              <w:rPr>
                <w:sz w:val="16"/>
                <w:lang w:val="es-CR"/>
              </w:rPr>
              <w:t xml:space="preserve"> UN/LOCODE (Recomendación 16 de UN/CEFACT)</w:t>
            </w:r>
          </w:p>
        </w:tc>
      </w:tr>
      <w:tr w:rsidR="00972771" w:rsidRPr="00003114" w:rsidTr="0078320F">
        <w:tc>
          <w:tcPr>
            <w:tcW w:w="1668" w:type="dxa"/>
            <w:vAlign w:val="center"/>
          </w:tcPr>
          <w:p w:rsidR="00972771" w:rsidRPr="0017685B" w:rsidRDefault="00972771" w:rsidP="0078320F">
            <w:pPr>
              <w:jc w:val="center"/>
              <w:rPr>
                <w:sz w:val="16"/>
                <w:lang w:val="es-CR"/>
              </w:rPr>
            </w:pPr>
            <w:r w:rsidRPr="0017685B">
              <w:rPr>
                <w:sz w:val="16"/>
                <w:lang w:val="es-CR"/>
              </w:rPr>
              <w:t>Nombre y dirección declarados del consignatario:</w:t>
            </w:r>
          </w:p>
        </w:tc>
        <w:tc>
          <w:tcPr>
            <w:tcW w:w="5528" w:type="dxa"/>
            <w:vAlign w:val="center"/>
          </w:tcPr>
          <w:p w:rsidR="00972771" w:rsidRPr="0017685B" w:rsidRDefault="00972771" w:rsidP="0078320F">
            <w:pPr>
              <w:jc w:val="center"/>
              <w:rPr>
                <w:sz w:val="16"/>
                <w:lang w:val="es-CR"/>
              </w:rPr>
            </w:pPr>
            <w:r w:rsidRPr="0017685B">
              <w:rPr>
                <w:sz w:val="16"/>
                <w:lang w:val="es-CR"/>
              </w:rPr>
              <w:t>Aquí se debería incluir el nombre y la dirección, y debería contener suficientes detalles para permitir a la ONPF del país importador confirmar la identidad del consignatario, y de ser necesario, poder rastrear las importaciones en incumplimiento. Cuando se desconozca el consignatario, podrá utilizarse “A la orden” si la ONPF del país importador permite el uso del término y acepta cualquier riesgo asociado. El país importador podrá exigir que la dirección del consignatario sea un lugar en el país importador.</w:t>
            </w:r>
          </w:p>
        </w:tc>
        <w:tc>
          <w:tcPr>
            <w:tcW w:w="2920" w:type="dxa"/>
            <w:vAlign w:val="center"/>
          </w:tcPr>
          <w:p w:rsidR="00972771" w:rsidRPr="00D212BC" w:rsidRDefault="00972771" w:rsidP="0078320F">
            <w:pPr>
              <w:jc w:val="center"/>
              <w:rPr>
                <w:sz w:val="16"/>
                <w:lang w:val="es-CR"/>
              </w:rPr>
            </w:pPr>
            <w:r>
              <w:rPr>
                <w:sz w:val="16"/>
                <w:lang w:val="es-CR"/>
              </w:rPr>
              <w:t xml:space="preserve">Se recomienda a los países emplear aquí la lista codificada de lugares del </w:t>
            </w:r>
            <w:proofErr w:type="spellStart"/>
            <w:r>
              <w:rPr>
                <w:sz w:val="16"/>
                <w:lang w:val="es-CR"/>
              </w:rPr>
              <w:t>estádar</w:t>
            </w:r>
            <w:proofErr w:type="spellEnd"/>
            <w:r>
              <w:rPr>
                <w:sz w:val="16"/>
                <w:lang w:val="es-CR"/>
              </w:rPr>
              <w:t xml:space="preserve"> UN/LOCODE (Recomendación 16 de UN/CEFACT)</w:t>
            </w:r>
          </w:p>
        </w:tc>
      </w:tr>
      <w:tr w:rsidR="00972771" w:rsidRPr="00003114" w:rsidTr="0078320F">
        <w:tc>
          <w:tcPr>
            <w:tcW w:w="1668" w:type="dxa"/>
            <w:vAlign w:val="center"/>
          </w:tcPr>
          <w:p w:rsidR="00972771" w:rsidRPr="0017685B" w:rsidRDefault="00972771" w:rsidP="0078320F">
            <w:pPr>
              <w:jc w:val="center"/>
              <w:rPr>
                <w:sz w:val="16"/>
                <w:lang w:val="es-CR"/>
              </w:rPr>
            </w:pPr>
            <w:r w:rsidRPr="0017685B">
              <w:rPr>
                <w:sz w:val="16"/>
                <w:lang w:val="es-CR"/>
              </w:rPr>
              <w:t>Número y descripción de los bultos:</w:t>
            </w:r>
          </w:p>
        </w:tc>
        <w:tc>
          <w:tcPr>
            <w:tcW w:w="5528" w:type="dxa"/>
            <w:vAlign w:val="center"/>
          </w:tcPr>
          <w:p w:rsidR="00972771" w:rsidRPr="0017685B" w:rsidRDefault="00972771" w:rsidP="0078320F">
            <w:pPr>
              <w:jc w:val="center"/>
              <w:rPr>
                <w:sz w:val="16"/>
                <w:lang w:val="es-CR"/>
              </w:rPr>
            </w:pPr>
            <w:r w:rsidRPr="0017685B">
              <w:rPr>
                <w:sz w:val="16"/>
                <w:lang w:val="es-CR"/>
              </w:rPr>
              <w:t>Debería incluirse el número de bultos y su descripción. Deberían incluirse suficientes detalles en esta sección para que la ONPF del país importador pueda relacionar al certificado fitosanitario de exportación con el envío correspondiente. En algunos casos (por ejemplo, grano y madera a granel), contenedores y/o los vagones se consideran el embalaje y se podrá incluir el número (por ejemplo, 10 contenedores). En el caso de los envíos a granel, se podrá utilizar el término “a granel”.</w:t>
            </w:r>
          </w:p>
        </w:tc>
        <w:tc>
          <w:tcPr>
            <w:tcW w:w="2920" w:type="dxa"/>
            <w:vAlign w:val="center"/>
          </w:tcPr>
          <w:p w:rsidR="00972771" w:rsidRPr="00D212BC" w:rsidRDefault="00972771" w:rsidP="0078320F">
            <w:pPr>
              <w:jc w:val="center"/>
              <w:rPr>
                <w:sz w:val="16"/>
                <w:lang w:val="es-CR"/>
              </w:rPr>
            </w:pPr>
            <w:r w:rsidRPr="0017685B">
              <w:rPr>
                <w:sz w:val="16"/>
                <w:lang w:val="es-CR"/>
              </w:rPr>
              <w:t xml:space="preserve">Se recomienda a los países emplear aquí lista de valores </w:t>
            </w:r>
            <w:r>
              <w:rPr>
                <w:sz w:val="16"/>
                <w:lang w:val="es-CR"/>
              </w:rPr>
              <w:t>para nombres de tipos de paquetes (R</w:t>
            </w:r>
            <w:r w:rsidRPr="0017685B">
              <w:rPr>
                <w:sz w:val="16"/>
                <w:lang w:val="es-CR"/>
              </w:rPr>
              <w:t xml:space="preserve">ecomendación </w:t>
            </w:r>
            <w:r>
              <w:rPr>
                <w:sz w:val="16"/>
                <w:lang w:val="es-CR"/>
              </w:rPr>
              <w:t>21 de UN/CEFACT)</w:t>
            </w:r>
          </w:p>
        </w:tc>
      </w:tr>
      <w:tr w:rsidR="00972771" w:rsidRPr="00D212BC" w:rsidTr="0078320F">
        <w:tc>
          <w:tcPr>
            <w:tcW w:w="1668" w:type="dxa"/>
            <w:vAlign w:val="center"/>
          </w:tcPr>
          <w:p w:rsidR="00972771" w:rsidRPr="00D212BC" w:rsidRDefault="00972771" w:rsidP="0078320F">
            <w:pPr>
              <w:jc w:val="center"/>
              <w:rPr>
                <w:sz w:val="16"/>
                <w:lang w:val="es-CR"/>
              </w:rPr>
            </w:pPr>
            <w:r w:rsidRPr="0017685B">
              <w:rPr>
                <w:sz w:val="16"/>
                <w:lang w:val="es-CR"/>
              </w:rPr>
              <w:t>Marcas distintivas:</w:t>
            </w:r>
          </w:p>
        </w:tc>
        <w:tc>
          <w:tcPr>
            <w:tcW w:w="5528" w:type="dxa"/>
            <w:vAlign w:val="center"/>
          </w:tcPr>
          <w:p w:rsidR="00972771" w:rsidRPr="0017685B" w:rsidRDefault="00972771" w:rsidP="0078320F">
            <w:pPr>
              <w:jc w:val="center"/>
              <w:rPr>
                <w:sz w:val="16"/>
                <w:lang w:val="es-CR"/>
              </w:rPr>
            </w:pPr>
            <w:r w:rsidRPr="0017685B">
              <w:rPr>
                <w:sz w:val="16"/>
                <w:lang w:val="es-CR"/>
              </w:rPr>
              <w:t>Las marcas distintivas en el embalaje (por ejemplo, número de lote, número de serie o nombres de marcas) así como los números de identificación o los nombres del medio de transporte (por ejemplo, números de identificación del contenedor y vagón o nombre del buque en el caso de envíos a granel) deberían incluirse si es necesario para la identificación del envío.</w:t>
            </w:r>
          </w:p>
        </w:tc>
        <w:tc>
          <w:tcPr>
            <w:tcW w:w="2920" w:type="dxa"/>
            <w:vAlign w:val="center"/>
          </w:tcPr>
          <w:p w:rsidR="00972771" w:rsidRPr="00D212BC" w:rsidRDefault="00972771" w:rsidP="0078320F">
            <w:pPr>
              <w:jc w:val="center"/>
              <w:rPr>
                <w:sz w:val="16"/>
                <w:lang w:val="es-CR"/>
              </w:rPr>
            </w:pPr>
            <w:r>
              <w:rPr>
                <w:sz w:val="16"/>
                <w:lang w:val="es-CR"/>
              </w:rPr>
              <w:t>N/A</w:t>
            </w:r>
          </w:p>
        </w:tc>
      </w:tr>
      <w:tr w:rsidR="00972771" w:rsidRPr="00003114" w:rsidTr="0078320F">
        <w:tc>
          <w:tcPr>
            <w:tcW w:w="1668" w:type="dxa"/>
            <w:vAlign w:val="center"/>
          </w:tcPr>
          <w:p w:rsidR="00972771" w:rsidRPr="00D212BC" w:rsidRDefault="00972771" w:rsidP="0078320F">
            <w:pPr>
              <w:jc w:val="center"/>
              <w:rPr>
                <w:sz w:val="16"/>
                <w:lang w:val="es-CR"/>
              </w:rPr>
            </w:pPr>
            <w:r w:rsidRPr="00BB2EE4">
              <w:rPr>
                <w:sz w:val="16"/>
                <w:lang w:val="es-CR"/>
              </w:rPr>
              <w:t>Lugar de origen</w:t>
            </w:r>
          </w:p>
        </w:tc>
        <w:tc>
          <w:tcPr>
            <w:tcW w:w="5528" w:type="dxa"/>
            <w:vAlign w:val="center"/>
          </w:tcPr>
          <w:p w:rsidR="00972771" w:rsidRPr="00BB2EE4" w:rsidRDefault="00972771" w:rsidP="0078320F">
            <w:pPr>
              <w:jc w:val="center"/>
              <w:rPr>
                <w:sz w:val="16"/>
                <w:lang w:val="es-CR"/>
              </w:rPr>
            </w:pPr>
            <w:r w:rsidRPr="00BB2EE4">
              <w:rPr>
                <w:sz w:val="16"/>
                <w:lang w:val="es-CR"/>
              </w:rPr>
              <w:t>El lugar de origen se refiere a los lugares donde se ha cultivado o producido el producto y donde posiblemente estuvo expuesto a infestación o contaminación por plagas reglamentadas. En todos los casos, se debería indicar el nombre del país o los países de origen</w:t>
            </w:r>
            <w:r>
              <w:rPr>
                <w:sz w:val="16"/>
                <w:lang w:val="es-CR"/>
              </w:rPr>
              <w:t>.</w:t>
            </w:r>
          </w:p>
        </w:tc>
        <w:tc>
          <w:tcPr>
            <w:tcW w:w="2920" w:type="dxa"/>
            <w:vAlign w:val="center"/>
          </w:tcPr>
          <w:p w:rsidR="00972771" w:rsidRPr="00D212BC" w:rsidRDefault="00972771" w:rsidP="0078320F">
            <w:pPr>
              <w:jc w:val="center"/>
              <w:rPr>
                <w:sz w:val="16"/>
                <w:lang w:val="es-CR"/>
              </w:rPr>
            </w:pPr>
            <w:r>
              <w:rPr>
                <w:sz w:val="16"/>
                <w:lang w:val="es-CR"/>
              </w:rPr>
              <w:t xml:space="preserve">Se recomienda a los países emplear aquí la lista codificada de lugares del </w:t>
            </w:r>
            <w:proofErr w:type="spellStart"/>
            <w:r>
              <w:rPr>
                <w:sz w:val="16"/>
                <w:lang w:val="es-CR"/>
              </w:rPr>
              <w:t>estádar</w:t>
            </w:r>
            <w:proofErr w:type="spellEnd"/>
            <w:r>
              <w:rPr>
                <w:sz w:val="16"/>
                <w:lang w:val="es-CR"/>
              </w:rPr>
              <w:t xml:space="preserve"> UN/LOCODE (Recomendación 16 de UN/CEFACT)</w:t>
            </w:r>
          </w:p>
        </w:tc>
      </w:tr>
      <w:tr w:rsidR="00972771" w:rsidRPr="00003114" w:rsidTr="0078320F">
        <w:tc>
          <w:tcPr>
            <w:tcW w:w="1668" w:type="dxa"/>
            <w:vAlign w:val="center"/>
          </w:tcPr>
          <w:p w:rsidR="00972771" w:rsidRPr="00D212BC" w:rsidRDefault="00972771" w:rsidP="0078320F">
            <w:pPr>
              <w:jc w:val="center"/>
              <w:rPr>
                <w:sz w:val="16"/>
                <w:lang w:val="es-CR"/>
              </w:rPr>
            </w:pPr>
            <w:r w:rsidRPr="00BB2EE4">
              <w:rPr>
                <w:sz w:val="16"/>
                <w:lang w:val="es-CR"/>
              </w:rPr>
              <w:t>Medios de transporte declarados</w:t>
            </w:r>
          </w:p>
        </w:tc>
        <w:tc>
          <w:tcPr>
            <w:tcW w:w="5528" w:type="dxa"/>
            <w:vAlign w:val="center"/>
          </w:tcPr>
          <w:p w:rsidR="00972771" w:rsidRPr="00BB2EE4" w:rsidRDefault="00972771" w:rsidP="0078320F">
            <w:pPr>
              <w:jc w:val="center"/>
              <w:rPr>
                <w:sz w:val="16"/>
                <w:lang w:val="es-CR"/>
              </w:rPr>
            </w:pPr>
            <w:r w:rsidRPr="00BB2EE4">
              <w:rPr>
                <w:sz w:val="16"/>
                <w:lang w:val="es-CR"/>
              </w:rPr>
              <w:t>Esta sección se refiere a la forma en que el producto se transporta cuando sale del país que lo certifica. Se podrán utilizar términos como “embarcación marítima”, “bote”, “aeronave, “carretera”, “camión, “ferrocarril”, “correo” y “transportado a mano”. Podrá indicarse el nombre del barco y número de viaje o el número de vuelo del avión, si se conoce.</w:t>
            </w:r>
          </w:p>
        </w:tc>
        <w:tc>
          <w:tcPr>
            <w:tcW w:w="2920" w:type="dxa"/>
            <w:vAlign w:val="center"/>
          </w:tcPr>
          <w:p w:rsidR="00972771" w:rsidRPr="00D212BC" w:rsidRDefault="00972771" w:rsidP="0078320F">
            <w:pPr>
              <w:jc w:val="center"/>
              <w:rPr>
                <w:sz w:val="16"/>
                <w:lang w:val="es-CR"/>
              </w:rPr>
            </w:pPr>
            <w:r w:rsidRPr="0017685B">
              <w:rPr>
                <w:sz w:val="16"/>
                <w:lang w:val="es-CR"/>
              </w:rPr>
              <w:t xml:space="preserve">Se recomienda a los países emplear aquí lista de valores </w:t>
            </w:r>
            <w:r>
              <w:rPr>
                <w:sz w:val="16"/>
                <w:lang w:val="es-CR"/>
              </w:rPr>
              <w:t>para tipos de medios de transporte (R</w:t>
            </w:r>
            <w:r w:rsidRPr="0017685B">
              <w:rPr>
                <w:sz w:val="16"/>
                <w:lang w:val="es-CR"/>
              </w:rPr>
              <w:t xml:space="preserve">ecomendación </w:t>
            </w:r>
            <w:r>
              <w:rPr>
                <w:sz w:val="16"/>
                <w:lang w:val="es-CR"/>
              </w:rPr>
              <w:t>28 de UN/CEFACT)</w:t>
            </w:r>
            <w:r>
              <w:rPr>
                <w:sz w:val="20"/>
                <w:szCs w:val="20"/>
                <w:lang w:val="es-CR"/>
              </w:rPr>
              <w:t xml:space="preserve"> </w:t>
            </w:r>
          </w:p>
        </w:tc>
      </w:tr>
      <w:tr w:rsidR="00972771" w:rsidRPr="00003114" w:rsidTr="0078320F">
        <w:tc>
          <w:tcPr>
            <w:tcW w:w="1668" w:type="dxa"/>
            <w:vAlign w:val="center"/>
          </w:tcPr>
          <w:p w:rsidR="00972771" w:rsidRPr="00D212BC" w:rsidRDefault="00972771" w:rsidP="0078320F">
            <w:pPr>
              <w:jc w:val="center"/>
              <w:rPr>
                <w:sz w:val="16"/>
                <w:lang w:val="es-CR"/>
              </w:rPr>
            </w:pPr>
            <w:r w:rsidRPr="00BB2EE4">
              <w:rPr>
                <w:sz w:val="16"/>
                <w:lang w:val="es-CR"/>
              </w:rPr>
              <w:t>Punto de entrada declarado</w:t>
            </w:r>
          </w:p>
        </w:tc>
        <w:tc>
          <w:tcPr>
            <w:tcW w:w="5528" w:type="dxa"/>
            <w:vAlign w:val="center"/>
          </w:tcPr>
          <w:p w:rsidR="00972771" w:rsidRPr="00BB2EE4" w:rsidRDefault="00972771" w:rsidP="0078320F">
            <w:pPr>
              <w:jc w:val="center"/>
              <w:rPr>
                <w:sz w:val="16"/>
                <w:lang w:val="es-CR"/>
              </w:rPr>
            </w:pPr>
            <w:r w:rsidRPr="00BB2EE4">
              <w:rPr>
                <w:sz w:val="16"/>
                <w:lang w:val="es-CR"/>
              </w:rPr>
              <w:t>Debería ser el primer punto de llegada en el país de destino, o si se desconoce, el nombre del país.</w:t>
            </w:r>
          </w:p>
        </w:tc>
        <w:tc>
          <w:tcPr>
            <w:tcW w:w="2920" w:type="dxa"/>
            <w:vAlign w:val="center"/>
          </w:tcPr>
          <w:p w:rsidR="00972771" w:rsidRPr="00D212BC" w:rsidRDefault="00972771" w:rsidP="0078320F">
            <w:pPr>
              <w:jc w:val="center"/>
              <w:rPr>
                <w:sz w:val="16"/>
                <w:lang w:val="es-CR"/>
              </w:rPr>
            </w:pPr>
            <w:r>
              <w:rPr>
                <w:sz w:val="16"/>
                <w:lang w:val="es-CR"/>
              </w:rPr>
              <w:t xml:space="preserve">Se recomienda a los países emplear aquí la lista codificada de lugares del </w:t>
            </w:r>
            <w:proofErr w:type="spellStart"/>
            <w:r>
              <w:rPr>
                <w:sz w:val="16"/>
                <w:lang w:val="es-CR"/>
              </w:rPr>
              <w:t>estádar</w:t>
            </w:r>
            <w:proofErr w:type="spellEnd"/>
            <w:r>
              <w:rPr>
                <w:sz w:val="16"/>
                <w:lang w:val="es-CR"/>
              </w:rPr>
              <w:t xml:space="preserve"> UN/LOCODE (Recomendación 16 de UN/CEFACT) o eventualmente la </w:t>
            </w:r>
            <w:r w:rsidRPr="0017685B">
              <w:rPr>
                <w:sz w:val="16"/>
                <w:lang w:val="es-CR"/>
              </w:rPr>
              <w:t>Recomendación 1 de UN/CEFACT</w:t>
            </w:r>
            <w:r>
              <w:rPr>
                <w:sz w:val="16"/>
                <w:lang w:val="es-CR"/>
              </w:rPr>
              <w:t xml:space="preserve"> que codifica los nombres de países</w:t>
            </w:r>
          </w:p>
        </w:tc>
      </w:tr>
      <w:tr w:rsidR="00972771" w:rsidRPr="00003114" w:rsidTr="0078320F">
        <w:tc>
          <w:tcPr>
            <w:tcW w:w="1668" w:type="dxa"/>
            <w:vAlign w:val="center"/>
          </w:tcPr>
          <w:p w:rsidR="00972771" w:rsidRPr="00987E4E" w:rsidRDefault="00972771" w:rsidP="0078320F">
            <w:pPr>
              <w:jc w:val="center"/>
              <w:rPr>
                <w:sz w:val="16"/>
                <w:lang w:val="es-CR"/>
              </w:rPr>
            </w:pPr>
            <w:r w:rsidRPr="00987E4E">
              <w:rPr>
                <w:sz w:val="16"/>
                <w:lang w:val="es-CR"/>
              </w:rPr>
              <w:t>Nombre del producto y cantidad declarada</w:t>
            </w:r>
          </w:p>
        </w:tc>
        <w:tc>
          <w:tcPr>
            <w:tcW w:w="5528" w:type="dxa"/>
            <w:vAlign w:val="center"/>
          </w:tcPr>
          <w:p w:rsidR="00972771" w:rsidRPr="00987E4E" w:rsidRDefault="00972771" w:rsidP="0078320F">
            <w:pPr>
              <w:jc w:val="center"/>
              <w:rPr>
                <w:sz w:val="16"/>
                <w:lang w:val="es-CR"/>
              </w:rPr>
            </w:pPr>
            <w:r w:rsidRPr="00987E4E">
              <w:rPr>
                <w:sz w:val="16"/>
                <w:lang w:val="es-CR"/>
              </w:rPr>
              <w:t xml:space="preserve">Esta sección debería ser suficientemente descriptiva del producto y debería incluir el nombre de la planta, producto vegetal u otro artículo reglamentado, la </w:t>
            </w:r>
            <w:r w:rsidRPr="00987E4E">
              <w:rPr>
                <w:sz w:val="16"/>
                <w:lang w:val="es-CR"/>
              </w:rPr>
              <w:lastRenderedPageBreak/>
              <w:t>unidad y la cantidad con la mayor exactitud posible para permitir a la ONPF del país importador verificar el contenido del envío. Podrán agregarse códigos internacionales para facilitar la identificación (por ejemplo, códigos aduaneros) y deberían utilizarse unidades y términos reconocidos en el ámbito internacional (por ejemplo, sistema métrico).</w:t>
            </w:r>
          </w:p>
        </w:tc>
        <w:tc>
          <w:tcPr>
            <w:tcW w:w="2920" w:type="dxa"/>
            <w:vAlign w:val="center"/>
          </w:tcPr>
          <w:p w:rsidR="00972771" w:rsidRPr="00D212BC" w:rsidRDefault="00972771" w:rsidP="0078320F">
            <w:pPr>
              <w:jc w:val="center"/>
              <w:rPr>
                <w:sz w:val="16"/>
                <w:lang w:val="es-CR"/>
              </w:rPr>
            </w:pPr>
            <w:r>
              <w:rPr>
                <w:sz w:val="16"/>
                <w:lang w:val="es-CR"/>
              </w:rPr>
              <w:lastRenderedPageBreak/>
              <w:t xml:space="preserve">Se recomienda a los países emplear dos estándares: Sistema Armonizado para la </w:t>
            </w:r>
            <w:r>
              <w:rPr>
                <w:sz w:val="16"/>
                <w:lang w:val="es-CR"/>
              </w:rPr>
              <w:lastRenderedPageBreak/>
              <w:t xml:space="preserve">codificación y descripción de mercancías y Recomendación UN/CEFACT No.20 </w:t>
            </w:r>
            <w:r w:rsidRPr="00F46EC9">
              <w:rPr>
                <w:sz w:val="16"/>
                <w:lang w:val="es-CR"/>
              </w:rPr>
              <w:t>Unidades de medida empleadas en el comercio internacional</w:t>
            </w:r>
            <w:r>
              <w:rPr>
                <w:sz w:val="16"/>
                <w:lang w:val="es-CR"/>
              </w:rPr>
              <w:t xml:space="preserve"> </w:t>
            </w:r>
          </w:p>
        </w:tc>
      </w:tr>
      <w:tr w:rsidR="00972771" w:rsidRPr="00003114" w:rsidTr="0078320F">
        <w:tc>
          <w:tcPr>
            <w:tcW w:w="1668" w:type="dxa"/>
            <w:vAlign w:val="center"/>
          </w:tcPr>
          <w:p w:rsidR="00972771" w:rsidRPr="00F46EC9" w:rsidRDefault="00972771" w:rsidP="0078320F">
            <w:pPr>
              <w:jc w:val="center"/>
              <w:rPr>
                <w:sz w:val="16"/>
                <w:lang w:val="es-CR"/>
              </w:rPr>
            </w:pPr>
            <w:r w:rsidRPr="00F46EC9">
              <w:rPr>
                <w:sz w:val="16"/>
                <w:lang w:val="es-CR"/>
              </w:rPr>
              <w:lastRenderedPageBreak/>
              <w:t>Nombre botánico de las plantas</w:t>
            </w:r>
          </w:p>
        </w:tc>
        <w:tc>
          <w:tcPr>
            <w:tcW w:w="5528" w:type="dxa"/>
            <w:vAlign w:val="center"/>
          </w:tcPr>
          <w:p w:rsidR="00972771" w:rsidRPr="00F46EC9" w:rsidRDefault="00972771" w:rsidP="0078320F">
            <w:pPr>
              <w:jc w:val="center"/>
              <w:rPr>
                <w:sz w:val="16"/>
                <w:lang w:val="es-CR"/>
              </w:rPr>
            </w:pPr>
            <w:r w:rsidRPr="00F46EC9">
              <w:rPr>
                <w:sz w:val="16"/>
                <w:lang w:val="es-CR"/>
              </w:rPr>
              <w:t>La información que se incluya aquí debería permitir identificar las plantas y los productos vegetales utilizando nombres científicos aceptados, por lo menos al nivel de género, pero preferiblemente al nivel de especie.</w:t>
            </w:r>
          </w:p>
        </w:tc>
        <w:tc>
          <w:tcPr>
            <w:tcW w:w="2920" w:type="dxa"/>
            <w:vAlign w:val="center"/>
          </w:tcPr>
          <w:p w:rsidR="00972771" w:rsidRPr="00D212BC" w:rsidRDefault="00972771" w:rsidP="0078320F">
            <w:pPr>
              <w:jc w:val="center"/>
              <w:rPr>
                <w:sz w:val="16"/>
                <w:lang w:val="es-CR"/>
              </w:rPr>
            </w:pPr>
            <w:r>
              <w:rPr>
                <w:sz w:val="16"/>
                <w:lang w:val="es-CR"/>
              </w:rPr>
              <w:t>Se recomienda a los países emplear los nombres codificados para plantas en la última versión del Código Internacional de Nomenclatura Botánica, Código Melbourne, 2011.</w:t>
            </w:r>
          </w:p>
        </w:tc>
      </w:tr>
      <w:tr w:rsidR="00972771" w:rsidRPr="00003114" w:rsidTr="0078320F">
        <w:tc>
          <w:tcPr>
            <w:tcW w:w="1668" w:type="dxa"/>
            <w:vAlign w:val="center"/>
          </w:tcPr>
          <w:p w:rsidR="00972771" w:rsidRPr="00D212BC" w:rsidRDefault="00972771" w:rsidP="0078320F">
            <w:pPr>
              <w:jc w:val="center"/>
              <w:rPr>
                <w:sz w:val="16"/>
                <w:lang w:val="es-CR"/>
              </w:rPr>
            </w:pPr>
            <w:r w:rsidRPr="00C527EC">
              <w:rPr>
                <w:sz w:val="16"/>
                <w:lang w:val="es-CR"/>
              </w:rPr>
              <w:t>Declaración adicional</w:t>
            </w:r>
          </w:p>
        </w:tc>
        <w:tc>
          <w:tcPr>
            <w:tcW w:w="5528" w:type="dxa"/>
            <w:vAlign w:val="center"/>
          </w:tcPr>
          <w:p w:rsidR="00972771" w:rsidRPr="00C527EC" w:rsidRDefault="00972771" w:rsidP="00972771">
            <w:pPr>
              <w:jc w:val="center"/>
              <w:rPr>
                <w:sz w:val="16"/>
                <w:lang w:val="es-CR"/>
              </w:rPr>
            </w:pPr>
            <w:r w:rsidRPr="00C527EC">
              <w:rPr>
                <w:sz w:val="16"/>
                <w:lang w:val="es-CR"/>
              </w:rPr>
              <w:t xml:space="preserve">Las declaraciones adicionales proporcionan información adicional específica sobre un envío en relación con las plagas reglamentadas. </w:t>
            </w:r>
            <w:r>
              <w:rPr>
                <w:sz w:val="16"/>
                <w:lang w:val="es-CR"/>
              </w:rPr>
              <w:t>D</w:t>
            </w:r>
            <w:r w:rsidRPr="00C527EC">
              <w:rPr>
                <w:sz w:val="16"/>
                <w:lang w:val="es-CR"/>
              </w:rPr>
              <w:t>eberían mantenerse al mínimo y ser concisas</w:t>
            </w:r>
            <w:r>
              <w:rPr>
                <w:sz w:val="16"/>
                <w:lang w:val="es-CR"/>
              </w:rPr>
              <w:t xml:space="preserve"> y </w:t>
            </w:r>
            <w:r w:rsidRPr="00C527EC">
              <w:rPr>
                <w:sz w:val="16"/>
                <w:lang w:val="es-CR"/>
              </w:rPr>
              <w:t>ser solamente las que contengan información fitosanitaria específica requerida por la ONPF del país importador o solicitada por el exportador para futuros fines de certificación fitosanitaria</w:t>
            </w:r>
            <w:r>
              <w:rPr>
                <w:sz w:val="16"/>
                <w:lang w:val="es-CR"/>
              </w:rPr>
              <w:t>. N</w:t>
            </w:r>
            <w:r w:rsidRPr="00C527EC">
              <w:rPr>
                <w:sz w:val="16"/>
                <w:lang w:val="es-CR"/>
              </w:rPr>
              <w:t>o deberían repetir la información anotada de otra manera en la declaración de certificación o en la sección de tratamiento. Cuando las ONPF consideran necesario exigir o proporcionar una declaración adicional, se les exhorta a utilizar la redacción estandarizada</w:t>
            </w:r>
            <w:r>
              <w:rPr>
                <w:sz w:val="16"/>
                <w:lang w:val="es-CR"/>
              </w:rPr>
              <w:t>.</w:t>
            </w:r>
          </w:p>
        </w:tc>
        <w:tc>
          <w:tcPr>
            <w:tcW w:w="2920" w:type="dxa"/>
            <w:vAlign w:val="center"/>
          </w:tcPr>
          <w:p w:rsidR="00972771" w:rsidRPr="00D212BC" w:rsidRDefault="00E2799A" w:rsidP="00E2799A">
            <w:pPr>
              <w:jc w:val="center"/>
              <w:rPr>
                <w:sz w:val="16"/>
                <w:lang w:val="es-CR"/>
              </w:rPr>
            </w:pPr>
            <w:r>
              <w:rPr>
                <w:sz w:val="16"/>
                <w:lang w:val="es-CR"/>
              </w:rPr>
              <w:t>Ver a</w:t>
            </w:r>
            <w:r w:rsidR="00972771">
              <w:rPr>
                <w:sz w:val="16"/>
                <w:lang w:val="es-CR"/>
              </w:rPr>
              <w:t xml:space="preserve">nexo </w:t>
            </w:r>
            <w:r>
              <w:rPr>
                <w:sz w:val="16"/>
                <w:lang w:val="es-CR"/>
              </w:rPr>
              <w:t>1</w:t>
            </w:r>
            <w:r w:rsidR="00972771">
              <w:rPr>
                <w:sz w:val="16"/>
                <w:lang w:val="es-CR"/>
              </w:rPr>
              <w:t>, los ejemplos de textos para diferentes tipos de declaraciones adicionales que propone la NIMF 12</w:t>
            </w:r>
          </w:p>
        </w:tc>
      </w:tr>
      <w:tr w:rsidR="00972771" w:rsidRPr="00003114" w:rsidTr="0078320F">
        <w:tc>
          <w:tcPr>
            <w:tcW w:w="1668" w:type="dxa"/>
            <w:vAlign w:val="center"/>
          </w:tcPr>
          <w:p w:rsidR="00972771" w:rsidRPr="00D212BC" w:rsidRDefault="00787EBC" w:rsidP="0078320F">
            <w:pPr>
              <w:jc w:val="center"/>
              <w:rPr>
                <w:sz w:val="16"/>
                <w:lang w:val="es-CR"/>
              </w:rPr>
            </w:pPr>
            <w:r w:rsidRPr="0078320F">
              <w:rPr>
                <w:sz w:val="16"/>
                <w:lang w:val="es-CR"/>
              </w:rPr>
              <w:t>Fecha</w:t>
            </w:r>
            <w:r w:rsidR="0078320F">
              <w:rPr>
                <w:sz w:val="16"/>
                <w:lang w:val="es-CR"/>
              </w:rPr>
              <w:t xml:space="preserve"> de aplicación del tratamiento</w:t>
            </w:r>
          </w:p>
        </w:tc>
        <w:tc>
          <w:tcPr>
            <w:tcW w:w="5528" w:type="dxa"/>
            <w:vAlign w:val="center"/>
          </w:tcPr>
          <w:p w:rsidR="00972771" w:rsidRPr="00787EBC" w:rsidRDefault="00787EBC" w:rsidP="0078320F">
            <w:pPr>
              <w:jc w:val="center"/>
              <w:rPr>
                <w:sz w:val="16"/>
                <w:lang w:val="es-CR"/>
              </w:rPr>
            </w:pPr>
            <w:r w:rsidRPr="0078320F">
              <w:rPr>
                <w:sz w:val="16"/>
                <w:lang w:val="es-CR"/>
              </w:rPr>
              <w:t>La fecha en la que se aplicó el tratamiento al envío. Los meses deberían escribirse con su nombre completo de tal forma que no haya confusión con el mes, día y año.</w:t>
            </w:r>
          </w:p>
        </w:tc>
        <w:tc>
          <w:tcPr>
            <w:tcW w:w="2920" w:type="dxa"/>
            <w:vAlign w:val="center"/>
          </w:tcPr>
          <w:p w:rsidR="0078320F" w:rsidRPr="00D212BC" w:rsidRDefault="0078320F" w:rsidP="00175DAB">
            <w:pPr>
              <w:jc w:val="center"/>
              <w:rPr>
                <w:sz w:val="16"/>
                <w:lang w:val="es-CR"/>
              </w:rPr>
            </w:pPr>
            <w:r w:rsidRPr="0017685B">
              <w:rPr>
                <w:sz w:val="16"/>
                <w:lang w:val="es-CR"/>
              </w:rPr>
              <w:t>Se recomienda a los países emplear</w:t>
            </w:r>
            <w:r>
              <w:rPr>
                <w:sz w:val="16"/>
                <w:lang w:val="es-CR"/>
              </w:rPr>
              <w:t xml:space="preserve"> el estándar para fechas </w:t>
            </w:r>
            <w:r w:rsidRPr="0017685B">
              <w:rPr>
                <w:sz w:val="16"/>
                <w:lang w:val="es-CR"/>
              </w:rPr>
              <w:t xml:space="preserve"> </w:t>
            </w:r>
            <w:r w:rsidR="00175DAB">
              <w:rPr>
                <w:sz w:val="16"/>
                <w:lang w:val="es-CR"/>
              </w:rPr>
              <w:t>ISO</w:t>
            </w:r>
            <w:r w:rsidR="007A3587">
              <w:rPr>
                <w:sz w:val="16"/>
                <w:lang w:val="es-CR"/>
              </w:rPr>
              <w:t xml:space="preserve"> </w:t>
            </w:r>
            <w:r w:rsidR="00175DAB">
              <w:rPr>
                <w:sz w:val="16"/>
                <w:lang w:val="es-CR"/>
              </w:rPr>
              <w:t xml:space="preserve">8601 emitido en la </w:t>
            </w:r>
            <w:r>
              <w:rPr>
                <w:sz w:val="16"/>
                <w:lang w:val="es-CR"/>
              </w:rPr>
              <w:t>R</w:t>
            </w:r>
            <w:r w:rsidRPr="0017685B">
              <w:rPr>
                <w:sz w:val="16"/>
                <w:lang w:val="es-CR"/>
              </w:rPr>
              <w:t xml:space="preserve">ecomendación </w:t>
            </w:r>
            <w:r w:rsidR="00175DAB">
              <w:rPr>
                <w:sz w:val="16"/>
                <w:lang w:val="es-CR"/>
              </w:rPr>
              <w:t>7 de UN/CEFACT.</w:t>
            </w:r>
          </w:p>
        </w:tc>
      </w:tr>
      <w:tr w:rsidR="00972771" w:rsidRPr="00D212BC" w:rsidTr="0078320F">
        <w:tc>
          <w:tcPr>
            <w:tcW w:w="1668" w:type="dxa"/>
            <w:vAlign w:val="center"/>
          </w:tcPr>
          <w:p w:rsidR="00972771" w:rsidRPr="00D212BC" w:rsidRDefault="00787EBC" w:rsidP="0078320F">
            <w:pPr>
              <w:jc w:val="center"/>
              <w:rPr>
                <w:sz w:val="16"/>
                <w:lang w:val="es-CR"/>
              </w:rPr>
            </w:pPr>
            <w:r w:rsidRPr="0078320F">
              <w:rPr>
                <w:sz w:val="16"/>
                <w:lang w:val="es-CR"/>
              </w:rPr>
              <w:t>Tratamiento</w:t>
            </w:r>
          </w:p>
        </w:tc>
        <w:tc>
          <w:tcPr>
            <w:tcW w:w="5528" w:type="dxa"/>
            <w:vAlign w:val="center"/>
          </w:tcPr>
          <w:p w:rsidR="00972771" w:rsidRPr="00787EBC" w:rsidRDefault="00787EBC" w:rsidP="0078320F">
            <w:pPr>
              <w:jc w:val="center"/>
              <w:rPr>
                <w:sz w:val="16"/>
                <w:lang w:val="es-CR"/>
              </w:rPr>
            </w:pPr>
            <w:r w:rsidRPr="0078320F">
              <w:rPr>
                <w:sz w:val="16"/>
                <w:lang w:val="es-CR"/>
              </w:rPr>
              <w:t>El tipo de tratamiento aplicado al envío (por ejemplo, tratamiento con calor, irradiación).</w:t>
            </w:r>
          </w:p>
        </w:tc>
        <w:tc>
          <w:tcPr>
            <w:tcW w:w="2920" w:type="dxa"/>
            <w:vAlign w:val="center"/>
          </w:tcPr>
          <w:p w:rsidR="00972771" w:rsidRPr="00D212BC" w:rsidRDefault="00175DAB" w:rsidP="0078320F">
            <w:pPr>
              <w:jc w:val="center"/>
              <w:rPr>
                <w:sz w:val="16"/>
                <w:lang w:val="es-CR"/>
              </w:rPr>
            </w:pPr>
            <w:r>
              <w:rPr>
                <w:sz w:val="16"/>
                <w:lang w:val="es-CR"/>
              </w:rPr>
              <w:t>N/A</w:t>
            </w:r>
          </w:p>
        </w:tc>
      </w:tr>
      <w:tr w:rsidR="00972771" w:rsidRPr="00003114" w:rsidTr="0078320F">
        <w:tc>
          <w:tcPr>
            <w:tcW w:w="1668" w:type="dxa"/>
            <w:vAlign w:val="center"/>
          </w:tcPr>
          <w:p w:rsidR="00972771" w:rsidRPr="00D212BC" w:rsidRDefault="00787EBC" w:rsidP="0078320F">
            <w:pPr>
              <w:jc w:val="center"/>
              <w:rPr>
                <w:sz w:val="16"/>
                <w:lang w:val="es-CR"/>
              </w:rPr>
            </w:pPr>
            <w:r w:rsidRPr="0078320F">
              <w:rPr>
                <w:sz w:val="16"/>
                <w:lang w:val="es-CR"/>
              </w:rPr>
              <w:t>Químico (ingrediente activo)</w:t>
            </w:r>
          </w:p>
        </w:tc>
        <w:tc>
          <w:tcPr>
            <w:tcW w:w="5528" w:type="dxa"/>
            <w:vAlign w:val="center"/>
          </w:tcPr>
          <w:p w:rsidR="00972771" w:rsidRPr="00787EBC" w:rsidRDefault="00787EBC" w:rsidP="0078320F">
            <w:pPr>
              <w:jc w:val="center"/>
              <w:rPr>
                <w:sz w:val="16"/>
                <w:lang w:val="es-CR"/>
              </w:rPr>
            </w:pPr>
            <w:r w:rsidRPr="0078320F">
              <w:rPr>
                <w:sz w:val="16"/>
                <w:lang w:val="es-CR"/>
              </w:rPr>
              <w:t>El ingrediente activo del químico que se ha aplicado en el tratamiento.</w:t>
            </w:r>
          </w:p>
        </w:tc>
        <w:tc>
          <w:tcPr>
            <w:tcW w:w="2920" w:type="dxa"/>
            <w:vAlign w:val="center"/>
          </w:tcPr>
          <w:p w:rsidR="00972771" w:rsidRPr="00D212BC" w:rsidRDefault="007A3587" w:rsidP="0078320F">
            <w:pPr>
              <w:jc w:val="center"/>
              <w:rPr>
                <w:sz w:val="16"/>
                <w:lang w:val="es-CR"/>
              </w:rPr>
            </w:pPr>
            <w:r>
              <w:rPr>
                <w:sz w:val="16"/>
                <w:lang w:val="es-CR"/>
              </w:rPr>
              <w:t>N/A</w:t>
            </w:r>
          </w:p>
        </w:tc>
      </w:tr>
      <w:tr w:rsidR="00972771" w:rsidRPr="00003114" w:rsidTr="0078320F">
        <w:tc>
          <w:tcPr>
            <w:tcW w:w="1668" w:type="dxa"/>
            <w:vAlign w:val="center"/>
          </w:tcPr>
          <w:p w:rsidR="00972771" w:rsidRPr="00D212BC" w:rsidRDefault="00787EBC" w:rsidP="0078320F">
            <w:pPr>
              <w:jc w:val="center"/>
              <w:rPr>
                <w:sz w:val="16"/>
                <w:lang w:val="es-CR"/>
              </w:rPr>
            </w:pPr>
            <w:r w:rsidRPr="0078320F">
              <w:rPr>
                <w:sz w:val="16"/>
                <w:lang w:val="es-CR"/>
              </w:rPr>
              <w:t>Duración y temperatura</w:t>
            </w:r>
          </w:p>
        </w:tc>
        <w:tc>
          <w:tcPr>
            <w:tcW w:w="5528" w:type="dxa"/>
            <w:vAlign w:val="center"/>
          </w:tcPr>
          <w:p w:rsidR="00972771" w:rsidRPr="00787EBC" w:rsidRDefault="00787EBC" w:rsidP="0078320F">
            <w:pPr>
              <w:jc w:val="center"/>
              <w:rPr>
                <w:sz w:val="16"/>
                <w:lang w:val="es-CR"/>
              </w:rPr>
            </w:pPr>
            <w:r w:rsidRPr="0078320F">
              <w:rPr>
                <w:sz w:val="16"/>
                <w:lang w:val="es-CR"/>
              </w:rPr>
              <w:t>Duración del tratamiento y temperatura del tratamiento.</w:t>
            </w:r>
          </w:p>
        </w:tc>
        <w:tc>
          <w:tcPr>
            <w:tcW w:w="2920" w:type="dxa"/>
            <w:vAlign w:val="center"/>
          </w:tcPr>
          <w:p w:rsidR="00175DAB" w:rsidRDefault="00175DAB" w:rsidP="0078320F">
            <w:pPr>
              <w:jc w:val="center"/>
              <w:rPr>
                <w:sz w:val="16"/>
                <w:lang w:val="es-CR"/>
              </w:rPr>
            </w:pPr>
            <w:r w:rsidRPr="0017685B">
              <w:rPr>
                <w:sz w:val="16"/>
                <w:lang w:val="es-CR"/>
              </w:rPr>
              <w:t>Se recomienda a los países emplear</w:t>
            </w:r>
            <w:r>
              <w:rPr>
                <w:sz w:val="16"/>
                <w:lang w:val="es-CR"/>
              </w:rPr>
              <w:t xml:space="preserve"> dos estándares:</w:t>
            </w:r>
          </w:p>
          <w:p w:rsidR="00972771" w:rsidRDefault="00175DAB" w:rsidP="00175DAB">
            <w:pPr>
              <w:rPr>
                <w:sz w:val="16"/>
                <w:lang w:val="es-CR"/>
              </w:rPr>
            </w:pPr>
            <w:r>
              <w:rPr>
                <w:sz w:val="16"/>
                <w:lang w:val="es-CR"/>
              </w:rPr>
              <w:t xml:space="preserve">a. </w:t>
            </w:r>
            <w:r w:rsidRPr="00175DAB">
              <w:rPr>
                <w:sz w:val="16"/>
                <w:lang w:val="es-CR"/>
              </w:rPr>
              <w:t>Estándar para fechas  ISO</w:t>
            </w:r>
            <w:r w:rsidR="007A3587">
              <w:rPr>
                <w:sz w:val="16"/>
                <w:lang w:val="es-CR"/>
              </w:rPr>
              <w:t xml:space="preserve"> </w:t>
            </w:r>
            <w:r w:rsidRPr="00175DAB">
              <w:rPr>
                <w:sz w:val="16"/>
                <w:lang w:val="es-CR"/>
              </w:rPr>
              <w:t>8601 emitido en la Recomendación 7</w:t>
            </w:r>
            <w:r>
              <w:rPr>
                <w:sz w:val="16"/>
                <w:lang w:val="es-CR"/>
              </w:rPr>
              <w:t xml:space="preserve"> de UN/CEFACT.</w:t>
            </w:r>
          </w:p>
          <w:p w:rsidR="00175DAB" w:rsidRPr="00175DAB" w:rsidRDefault="00175DAB" w:rsidP="00175DAB">
            <w:pPr>
              <w:rPr>
                <w:sz w:val="16"/>
                <w:lang w:val="es-CR"/>
              </w:rPr>
            </w:pPr>
            <w:r>
              <w:rPr>
                <w:sz w:val="16"/>
                <w:lang w:val="es-CR"/>
              </w:rPr>
              <w:t>b. Estándar para u</w:t>
            </w:r>
            <w:r w:rsidRPr="00175DAB">
              <w:rPr>
                <w:sz w:val="16"/>
                <w:lang w:val="es-CR"/>
              </w:rPr>
              <w:t xml:space="preserve">nidades de medida emitido en la Recomendación </w:t>
            </w:r>
            <w:r>
              <w:rPr>
                <w:sz w:val="16"/>
                <w:lang w:val="es-CR"/>
              </w:rPr>
              <w:t>20 de UN/CEFACT.</w:t>
            </w:r>
          </w:p>
        </w:tc>
      </w:tr>
      <w:tr w:rsidR="00972771" w:rsidRPr="00003114" w:rsidTr="0078320F">
        <w:tc>
          <w:tcPr>
            <w:tcW w:w="1668" w:type="dxa"/>
            <w:vAlign w:val="center"/>
          </w:tcPr>
          <w:p w:rsidR="00972771" w:rsidRPr="00787EBC" w:rsidRDefault="00787EBC" w:rsidP="0078320F">
            <w:pPr>
              <w:jc w:val="center"/>
              <w:rPr>
                <w:sz w:val="16"/>
                <w:lang w:val="es-CR"/>
              </w:rPr>
            </w:pPr>
            <w:r w:rsidRPr="0078320F">
              <w:rPr>
                <w:sz w:val="16"/>
                <w:lang w:val="es-CR"/>
              </w:rPr>
              <w:t>Concentración</w:t>
            </w:r>
          </w:p>
        </w:tc>
        <w:tc>
          <w:tcPr>
            <w:tcW w:w="5528" w:type="dxa"/>
            <w:vAlign w:val="center"/>
          </w:tcPr>
          <w:p w:rsidR="00972771" w:rsidRPr="00D212BC" w:rsidRDefault="00787EBC" w:rsidP="0078320F">
            <w:pPr>
              <w:jc w:val="center"/>
              <w:rPr>
                <w:sz w:val="16"/>
                <w:lang w:val="es-CR"/>
              </w:rPr>
            </w:pPr>
            <w:r w:rsidRPr="0078320F">
              <w:rPr>
                <w:sz w:val="16"/>
                <w:lang w:val="es-CR"/>
              </w:rPr>
              <w:t>La concentración y dosis del tratamiento que se aplicó.</w:t>
            </w:r>
          </w:p>
        </w:tc>
        <w:tc>
          <w:tcPr>
            <w:tcW w:w="2920" w:type="dxa"/>
            <w:vAlign w:val="center"/>
          </w:tcPr>
          <w:p w:rsidR="00972771" w:rsidRPr="00D212BC" w:rsidRDefault="00175DAB" w:rsidP="00175DAB">
            <w:pPr>
              <w:jc w:val="center"/>
              <w:rPr>
                <w:sz w:val="16"/>
                <w:lang w:val="es-CR"/>
              </w:rPr>
            </w:pPr>
            <w:r w:rsidRPr="0017685B">
              <w:rPr>
                <w:sz w:val="16"/>
                <w:lang w:val="es-CR"/>
              </w:rPr>
              <w:t>Se recomienda a los países emplear</w:t>
            </w:r>
            <w:r>
              <w:rPr>
                <w:sz w:val="16"/>
                <w:lang w:val="es-CR"/>
              </w:rPr>
              <w:t xml:space="preserve"> el estándar para u</w:t>
            </w:r>
            <w:r w:rsidRPr="00175DAB">
              <w:rPr>
                <w:sz w:val="16"/>
                <w:lang w:val="es-CR"/>
              </w:rPr>
              <w:t xml:space="preserve">nidades de medida emitido en la Recomendación </w:t>
            </w:r>
            <w:r>
              <w:rPr>
                <w:sz w:val="16"/>
                <w:lang w:val="es-CR"/>
              </w:rPr>
              <w:t>20 de UN/CEFACT (Anexos II y III de cantidades compuestas)</w:t>
            </w:r>
          </w:p>
        </w:tc>
      </w:tr>
      <w:tr w:rsidR="00972771" w:rsidRPr="00D212BC" w:rsidTr="0078320F">
        <w:tc>
          <w:tcPr>
            <w:tcW w:w="1668" w:type="dxa"/>
            <w:vAlign w:val="center"/>
          </w:tcPr>
          <w:p w:rsidR="00972771" w:rsidRPr="00D212BC" w:rsidRDefault="00787EBC" w:rsidP="0078320F">
            <w:pPr>
              <w:jc w:val="center"/>
              <w:rPr>
                <w:sz w:val="16"/>
                <w:lang w:val="es-CR"/>
              </w:rPr>
            </w:pPr>
            <w:r w:rsidRPr="0078320F">
              <w:rPr>
                <w:sz w:val="16"/>
                <w:lang w:val="es-CR"/>
              </w:rPr>
              <w:t>Información adicional</w:t>
            </w:r>
          </w:p>
        </w:tc>
        <w:tc>
          <w:tcPr>
            <w:tcW w:w="5528" w:type="dxa"/>
            <w:vAlign w:val="center"/>
          </w:tcPr>
          <w:p w:rsidR="00972771" w:rsidRPr="00787EBC" w:rsidRDefault="00787EBC" w:rsidP="0078320F">
            <w:pPr>
              <w:jc w:val="center"/>
              <w:rPr>
                <w:sz w:val="16"/>
                <w:lang w:val="es-CR"/>
              </w:rPr>
            </w:pPr>
            <w:r w:rsidRPr="0078320F">
              <w:rPr>
                <w:sz w:val="16"/>
                <w:lang w:val="es-CR"/>
              </w:rPr>
              <w:t>Cualquier información adicional que sea pertinente.</w:t>
            </w:r>
          </w:p>
        </w:tc>
        <w:tc>
          <w:tcPr>
            <w:tcW w:w="2920" w:type="dxa"/>
            <w:vAlign w:val="center"/>
          </w:tcPr>
          <w:p w:rsidR="00972771" w:rsidRPr="00D212BC" w:rsidRDefault="00175DAB" w:rsidP="0078320F">
            <w:pPr>
              <w:jc w:val="center"/>
              <w:rPr>
                <w:sz w:val="16"/>
                <w:lang w:val="es-CR"/>
              </w:rPr>
            </w:pPr>
            <w:r>
              <w:rPr>
                <w:sz w:val="16"/>
                <w:lang w:val="es-CR"/>
              </w:rPr>
              <w:t>N/A</w:t>
            </w:r>
          </w:p>
        </w:tc>
      </w:tr>
      <w:tr w:rsidR="00972771" w:rsidRPr="00D212BC" w:rsidTr="0078320F">
        <w:tc>
          <w:tcPr>
            <w:tcW w:w="1668" w:type="dxa"/>
            <w:vAlign w:val="center"/>
          </w:tcPr>
          <w:p w:rsidR="00972771" w:rsidRPr="00D212BC" w:rsidRDefault="00787EBC" w:rsidP="0078320F">
            <w:pPr>
              <w:jc w:val="center"/>
              <w:rPr>
                <w:sz w:val="16"/>
                <w:lang w:val="es-CR"/>
              </w:rPr>
            </w:pPr>
            <w:r w:rsidRPr="0078320F">
              <w:rPr>
                <w:sz w:val="16"/>
                <w:lang w:val="es-CR"/>
              </w:rPr>
              <w:t>Sello de la organización</w:t>
            </w:r>
            <w:r w:rsidR="00175DAB">
              <w:rPr>
                <w:sz w:val="16"/>
                <w:lang w:val="es-CR"/>
              </w:rPr>
              <w:t xml:space="preserve"> *</w:t>
            </w:r>
          </w:p>
        </w:tc>
        <w:tc>
          <w:tcPr>
            <w:tcW w:w="5528" w:type="dxa"/>
            <w:vAlign w:val="center"/>
          </w:tcPr>
          <w:p w:rsidR="00972771" w:rsidRPr="00787EBC" w:rsidRDefault="00787EBC" w:rsidP="0078320F">
            <w:pPr>
              <w:jc w:val="center"/>
              <w:rPr>
                <w:sz w:val="16"/>
                <w:lang w:val="es-CR"/>
              </w:rPr>
            </w:pPr>
            <w:r w:rsidRPr="0078320F">
              <w:rPr>
                <w:sz w:val="16"/>
                <w:lang w:val="es-CR"/>
              </w:rPr>
              <w:t>El sello, timbre o marca oficial que identifica a la ONPF expedidora debería incluirse en el certificado fitosanitario de exportación. La ONPF del país exportador por lo general debería utilizar un modelo de timbre, sello o marca uniforme dentro de un país.</w:t>
            </w:r>
          </w:p>
        </w:tc>
        <w:tc>
          <w:tcPr>
            <w:tcW w:w="2920" w:type="dxa"/>
            <w:vAlign w:val="center"/>
          </w:tcPr>
          <w:p w:rsidR="00972771" w:rsidRPr="00D212BC" w:rsidRDefault="00175DAB" w:rsidP="0078320F">
            <w:pPr>
              <w:jc w:val="center"/>
              <w:rPr>
                <w:sz w:val="16"/>
                <w:lang w:val="es-CR"/>
              </w:rPr>
            </w:pPr>
            <w:r>
              <w:rPr>
                <w:sz w:val="16"/>
                <w:lang w:val="es-CR"/>
              </w:rPr>
              <w:t>N/A</w:t>
            </w:r>
          </w:p>
        </w:tc>
      </w:tr>
      <w:tr w:rsidR="00972771" w:rsidRPr="00D212BC" w:rsidTr="0078320F">
        <w:tc>
          <w:tcPr>
            <w:tcW w:w="1668" w:type="dxa"/>
            <w:vAlign w:val="center"/>
          </w:tcPr>
          <w:p w:rsidR="00972771" w:rsidRPr="00787EBC" w:rsidRDefault="00787EBC" w:rsidP="0078320F">
            <w:pPr>
              <w:jc w:val="center"/>
              <w:rPr>
                <w:sz w:val="16"/>
                <w:lang w:val="es-CR"/>
              </w:rPr>
            </w:pPr>
            <w:r w:rsidRPr="0078320F">
              <w:rPr>
                <w:sz w:val="16"/>
                <w:lang w:val="es-CR"/>
              </w:rPr>
              <w:t>Nombre del funcionario autorizado</w:t>
            </w:r>
            <w:r w:rsidR="00175DAB">
              <w:rPr>
                <w:sz w:val="16"/>
                <w:lang w:val="es-CR"/>
              </w:rPr>
              <w:t xml:space="preserve"> *</w:t>
            </w:r>
          </w:p>
        </w:tc>
        <w:tc>
          <w:tcPr>
            <w:tcW w:w="5528" w:type="dxa"/>
            <w:vAlign w:val="center"/>
          </w:tcPr>
          <w:p w:rsidR="00972771" w:rsidRPr="0078320F" w:rsidRDefault="0078320F" w:rsidP="0078320F">
            <w:pPr>
              <w:jc w:val="center"/>
              <w:rPr>
                <w:sz w:val="16"/>
                <w:lang w:val="es-CR"/>
              </w:rPr>
            </w:pPr>
            <w:r w:rsidRPr="0078320F">
              <w:rPr>
                <w:sz w:val="16"/>
                <w:lang w:val="es-CR"/>
              </w:rPr>
              <w:t>El nombre del funcionario público figurará impreso, escrito a máquina, timbrado o escrito a mano con letras legibles y en mayúsculas (cuando lo permita el idioma).</w:t>
            </w:r>
          </w:p>
        </w:tc>
        <w:tc>
          <w:tcPr>
            <w:tcW w:w="2920" w:type="dxa"/>
            <w:vAlign w:val="center"/>
          </w:tcPr>
          <w:p w:rsidR="00972771" w:rsidRPr="00D212BC" w:rsidRDefault="00175DAB" w:rsidP="0078320F">
            <w:pPr>
              <w:jc w:val="center"/>
              <w:rPr>
                <w:sz w:val="16"/>
                <w:lang w:val="es-CR"/>
              </w:rPr>
            </w:pPr>
            <w:r>
              <w:rPr>
                <w:sz w:val="16"/>
                <w:lang w:val="es-CR"/>
              </w:rPr>
              <w:t>N/A</w:t>
            </w:r>
          </w:p>
        </w:tc>
      </w:tr>
      <w:tr w:rsidR="00972771" w:rsidRPr="00D212BC" w:rsidTr="0078320F">
        <w:tc>
          <w:tcPr>
            <w:tcW w:w="1668" w:type="dxa"/>
            <w:vAlign w:val="center"/>
          </w:tcPr>
          <w:p w:rsidR="00972771" w:rsidRPr="00D212BC" w:rsidRDefault="0078320F" w:rsidP="0078320F">
            <w:pPr>
              <w:jc w:val="center"/>
              <w:rPr>
                <w:sz w:val="16"/>
                <w:lang w:val="es-CR"/>
              </w:rPr>
            </w:pPr>
            <w:r w:rsidRPr="0078320F">
              <w:rPr>
                <w:sz w:val="16"/>
                <w:lang w:val="es-CR"/>
              </w:rPr>
              <w:t>Firma</w:t>
            </w:r>
            <w:r>
              <w:rPr>
                <w:sz w:val="16"/>
                <w:lang w:val="es-CR"/>
              </w:rPr>
              <w:t xml:space="preserve"> del funcionario</w:t>
            </w:r>
            <w:r w:rsidR="00175DAB">
              <w:rPr>
                <w:sz w:val="16"/>
                <w:lang w:val="es-CR"/>
              </w:rPr>
              <w:t xml:space="preserve"> *</w:t>
            </w:r>
          </w:p>
        </w:tc>
        <w:tc>
          <w:tcPr>
            <w:tcW w:w="5528" w:type="dxa"/>
            <w:vAlign w:val="center"/>
          </w:tcPr>
          <w:p w:rsidR="00972771" w:rsidRPr="0078320F" w:rsidRDefault="0078320F" w:rsidP="0078320F">
            <w:pPr>
              <w:jc w:val="center"/>
              <w:rPr>
                <w:sz w:val="16"/>
                <w:lang w:val="es-CR"/>
              </w:rPr>
            </w:pPr>
            <w:r w:rsidRPr="0078320F">
              <w:rPr>
                <w:sz w:val="16"/>
                <w:lang w:val="es-CR"/>
              </w:rPr>
              <w:t>El certificado fitosanitario de exportación se firmará solamente después de que se haya cumplimentado debidamente</w:t>
            </w:r>
          </w:p>
        </w:tc>
        <w:tc>
          <w:tcPr>
            <w:tcW w:w="2920" w:type="dxa"/>
            <w:vAlign w:val="center"/>
          </w:tcPr>
          <w:p w:rsidR="00972771" w:rsidRPr="00D212BC" w:rsidRDefault="00175DAB" w:rsidP="0078320F">
            <w:pPr>
              <w:jc w:val="center"/>
              <w:rPr>
                <w:sz w:val="16"/>
                <w:lang w:val="es-CR"/>
              </w:rPr>
            </w:pPr>
            <w:r>
              <w:rPr>
                <w:sz w:val="16"/>
                <w:lang w:val="es-CR"/>
              </w:rPr>
              <w:t>N/A</w:t>
            </w:r>
          </w:p>
        </w:tc>
      </w:tr>
      <w:tr w:rsidR="00972771" w:rsidRPr="00003114" w:rsidTr="0078320F">
        <w:tc>
          <w:tcPr>
            <w:tcW w:w="1668" w:type="dxa"/>
            <w:vAlign w:val="center"/>
          </w:tcPr>
          <w:p w:rsidR="00972771" w:rsidRPr="00D212BC" w:rsidRDefault="0078320F" w:rsidP="0078320F">
            <w:pPr>
              <w:jc w:val="center"/>
              <w:rPr>
                <w:sz w:val="16"/>
                <w:lang w:val="es-CR"/>
              </w:rPr>
            </w:pPr>
            <w:r>
              <w:rPr>
                <w:sz w:val="16"/>
                <w:lang w:val="es-CR"/>
              </w:rPr>
              <w:t>Fecha de emisión</w:t>
            </w:r>
          </w:p>
        </w:tc>
        <w:tc>
          <w:tcPr>
            <w:tcW w:w="5528" w:type="dxa"/>
            <w:vAlign w:val="center"/>
          </w:tcPr>
          <w:p w:rsidR="00972771" w:rsidRPr="0078320F" w:rsidRDefault="0078320F" w:rsidP="0078320F">
            <w:pPr>
              <w:jc w:val="center"/>
              <w:rPr>
                <w:sz w:val="16"/>
                <w:lang w:val="es-CR"/>
              </w:rPr>
            </w:pPr>
            <w:r w:rsidRPr="0078320F">
              <w:rPr>
                <w:sz w:val="16"/>
                <w:lang w:val="es-CR"/>
              </w:rPr>
              <w:t>Los nombres de los meses deberían escribirse completamente de tal forma que no haya confusión entre el mes, día y año. A pesar de que algunas secciones del certificado fitosanitario de exportación podrán completarse con antelación, la fecha debería corresponder con la fecha de expedición.</w:t>
            </w:r>
          </w:p>
        </w:tc>
        <w:tc>
          <w:tcPr>
            <w:tcW w:w="2920" w:type="dxa"/>
            <w:vAlign w:val="center"/>
          </w:tcPr>
          <w:p w:rsidR="00972771" w:rsidRPr="00D212BC" w:rsidRDefault="00175DAB" w:rsidP="0078320F">
            <w:pPr>
              <w:jc w:val="center"/>
              <w:rPr>
                <w:sz w:val="16"/>
                <w:lang w:val="es-CR"/>
              </w:rPr>
            </w:pPr>
            <w:r w:rsidRPr="0017685B">
              <w:rPr>
                <w:sz w:val="16"/>
                <w:lang w:val="es-CR"/>
              </w:rPr>
              <w:t>Se recomienda a los países emplear</w:t>
            </w:r>
            <w:r>
              <w:rPr>
                <w:sz w:val="16"/>
                <w:lang w:val="es-CR"/>
              </w:rPr>
              <w:t xml:space="preserve"> el estándar para fechas </w:t>
            </w:r>
            <w:r w:rsidRPr="0017685B">
              <w:rPr>
                <w:sz w:val="16"/>
                <w:lang w:val="es-CR"/>
              </w:rPr>
              <w:t xml:space="preserve"> </w:t>
            </w:r>
            <w:r>
              <w:rPr>
                <w:sz w:val="16"/>
                <w:lang w:val="es-CR"/>
              </w:rPr>
              <w:t>ISO8601 emitido en la R</w:t>
            </w:r>
            <w:r w:rsidRPr="0017685B">
              <w:rPr>
                <w:sz w:val="16"/>
                <w:lang w:val="es-CR"/>
              </w:rPr>
              <w:t xml:space="preserve">ecomendación </w:t>
            </w:r>
            <w:r>
              <w:rPr>
                <w:sz w:val="16"/>
                <w:lang w:val="es-CR"/>
              </w:rPr>
              <w:t>7 de UN/CEFACT.</w:t>
            </w:r>
          </w:p>
        </w:tc>
      </w:tr>
    </w:tbl>
    <w:p w:rsidR="00972771" w:rsidRDefault="00972771">
      <w:pPr>
        <w:rPr>
          <w:rFonts w:asciiTheme="majorHAnsi" w:eastAsiaTheme="majorEastAsia" w:hAnsiTheme="majorHAnsi" w:cstheme="majorBidi"/>
          <w:b/>
          <w:bCs/>
          <w:sz w:val="26"/>
          <w:szCs w:val="26"/>
          <w:lang w:val="es-CR"/>
        </w:rPr>
      </w:pPr>
    </w:p>
    <w:p w:rsidR="00175DAB" w:rsidRDefault="00175DAB" w:rsidP="00175DAB">
      <w:pPr>
        <w:jc w:val="both"/>
        <w:rPr>
          <w:sz w:val="20"/>
          <w:szCs w:val="20"/>
          <w:lang w:val="es-ES"/>
        </w:rPr>
      </w:pPr>
      <w:r>
        <w:rPr>
          <w:sz w:val="20"/>
          <w:szCs w:val="20"/>
          <w:lang w:val="es-ES"/>
        </w:rPr>
        <w:t xml:space="preserve">* </w:t>
      </w:r>
      <w:r w:rsidR="0078320F" w:rsidRPr="00175DAB">
        <w:rPr>
          <w:sz w:val="20"/>
          <w:szCs w:val="20"/>
          <w:lang w:val="es-ES"/>
        </w:rPr>
        <w:t>Cuando se expidan certificados fitosanitarios electrónicos, la ONPF expedidora debe autenticar los datos de la certificación. Este proceso de autenticación equivale a la firma del funcionario público autoriz</w:t>
      </w:r>
      <w:r>
        <w:rPr>
          <w:sz w:val="20"/>
          <w:szCs w:val="20"/>
          <w:lang w:val="es-ES"/>
        </w:rPr>
        <w:t>ado y el sello, timbre o marca.</w:t>
      </w:r>
    </w:p>
    <w:p w:rsidR="001D46D6" w:rsidRDefault="001D46D6" w:rsidP="00175DAB">
      <w:pPr>
        <w:rPr>
          <w:lang w:val="es-ES"/>
        </w:rPr>
      </w:pPr>
    </w:p>
    <w:p w:rsidR="001D46D6" w:rsidRDefault="001D46D6" w:rsidP="00175DAB">
      <w:pPr>
        <w:rPr>
          <w:lang w:val="es-ES"/>
        </w:rPr>
      </w:pPr>
    </w:p>
    <w:p w:rsidR="001D46D6" w:rsidRDefault="001D46D6" w:rsidP="00175DAB">
      <w:pPr>
        <w:rPr>
          <w:lang w:val="es-ES"/>
        </w:rPr>
      </w:pPr>
    </w:p>
    <w:p w:rsidR="0078320F" w:rsidRDefault="00114EC2">
      <w:pPr>
        <w:rPr>
          <w:lang w:val="es-CR"/>
        </w:rPr>
      </w:pPr>
      <w:r>
        <w:rPr>
          <w:rFonts w:asciiTheme="majorHAnsi" w:eastAsiaTheme="majorEastAsia" w:hAnsiTheme="majorHAnsi" w:cstheme="majorBidi"/>
          <w:b/>
          <w:bCs/>
          <w:noProof/>
          <w:sz w:val="26"/>
          <w:szCs w:val="26"/>
        </w:rPr>
        <w:pict>
          <v:shape id="_x0000_s1077" type="#_x0000_t202" style="position:absolute;margin-left:.65pt;margin-top:2.6pt;width:488.3pt;height:173.45pt;z-index:251667968">
            <v:textbox>
              <w:txbxContent>
                <w:p w:rsidR="002D5E2D" w:rsidRPr="006C2B86" w:rsidRDefault="002D5E2D" w:rsidP="006C2B86">
                  <w:pPr>
                    <w:jc w:val="both"/>
                    <w:rPr>
                      <w:b/>
                      <w:sz w:val="20"/>
                      <w:szCs w:val="20"/>
                      <w:u w:val="single"/>
                      <w:lang w:val="es-ES"/>
                    </w:rPr>
                  </w:pPr>
                  <w:r>
                    <w:rPr>
                      <w:b/>
                      <w:sz w:val="20"/>
                      <w:szCs w:val="20"/>
                      <w:u w:val="single"/>
                      <w:lang w:val="es-ES"/>
                    </w:rPr>
                    <w:t>Resumen</w:t>
                  </w:r>
                </w:p>
                <w:p w:rsidR="002D5E2D" w:rsidRDefault="002D5E2D" w:rsidP="006C2B86">
                  <w:pPr>
                    <w:jc w:val="both"/>
                    <w:rPr>
                      <w:sz w:val="20"/>
                      <w:szCs w:val="20"/>
                      <w:lang w:val="es-ES"/>
                    </w:rPr>
                  </w:pPr>
                  <w:r>
                    <w:rPr>
                      <w:sz w:val="20"/>
                      <w:szCs w:val="20"/>
                      <w:lang w:val="es-ES"/>
                    </w:rPr>
                    <w:t xml:space="preserve">A modo de resumen se puede indicar que sí existe un documento estándar para el certificado fitosanitario y el mismo se encuentra especificado en la norma NIMF 12 de la IPPC. Dicha norma, empero, no especifica el estándar de los datos de entrada con los cuales se debe completar el formulario lo cual propicia la desarmonización en la práctica ya que los países están en libertad de proporcionar los datos requeridos en distintos formatos y sintaxis. </w:t>
                  </w:r>
                </w:p>
                <w:p w:rsidR="002D5E2D" w:rsidRPr="00F0338E" w:rsidRDefault="002D5E2D" w:rsidP="006C2B86">
                  <w:pPr>
                    <w:jc w:val="both"/>
                    <w:rPr>
                      <w:sz w:val="20"/>
                      <w:szCs w:val="20"/>
                      <w:lang w:val="es-ES"/>
                    </w:rPr>
                  </w:pPr>
                  <w:r>
                    <w:rPr>
                      <w:sz w:val="20"/>
                      <w:szCs w:val="20"/>
                      <w:lang w:val="es-ES"/>
                    </w:rPr>
                    <w:t xml:space="preserve">En cuanto al certificado electrónico la norma prevé su uso indicando que debe contener la misma información que los certificados convencionales físicos. En este sentido la IPPC está desarrollando el estándar de certificado electrónico (conocido como </w:t>
                  </w:r>
                  <w:proofErr w:type="spellStart"/>
                  <w:r>
                    <w:rPr>
                      <w:sz w:val="20"/>
                      <w:szCs w:val="20"/>
                      <w:lang w:val="es-ES"/>
                    </w:rPr>
                    <w:t>ePhyto</w:t>
                  </w:r>
                  <w:proofErr w:type="spellEnd"/>
                  <w:r>
                    <w:rPr>
                      <w:sz w:val="20"/>
                      <w:szCs w:val="20"/>
                      <w:lang w:val="es-ES"/>
                    </w:rPr>
                    <w:t>) por medio de un proceso colaborativo con los países contratantes de la CIPF. Se espera terminar el proceso en el año 2014, momento a partir del cual se estará promoviendo su utilización como medio alternativo al certificado físico.</w:t>
                  </w:r>
                </w:p>
                <w:p w:rsidR="002D5E2D" w:rsidRPr="006C2B86" w:rsidRDefault="002D5E2D">
                  <w:pPr>
                    <w:rPr>
                      <w:lang w:val="es-ES"/>
                    </w:rPr>
                  </w:pPr>
                </w:p>
              </w:txbxContent>
            </v:textbox>
          </v:shape>
        </w:pict>
      </w:r>
    </w:p>
    <w:p w:rsidR="0078320F" w:rsidRPr="0078320F" w:rsidRDefault="0078320F" w:rsidP="001D46D6">
      <w:pPr>
        <w:rPr>
          <w:lang w:val="es-CR"/>
        </w:rPr>
      </w:pPr>
    </w:p>
    <w:p w:rsidR="006C2B86" w:rsidRPr="006C2B86" w:rsidRDefault="006C2B86" w:rsidP="001D46D6">
      <w:pPr>
        <w:rPr>
          <w:lang w:val="es-ES"/>
        </w:rPr>
      </w:pPr>
    </w:p>
    <w:p w:rsidR="006C2B86" w:rsidRDefault="006C2B86" w:rsidP="001D46D6">
      <w:pPr>
        <w:rPr>
          <w:lang w:val="es-CR"/>
        </w:rPr>
      </w:pPr>
    </w:p>
    <w:p w:rsidR="001D46D6" w:rsidRDefault="001D46D6" w:rsidP="001D46D6">
      <w:pPr>
        <w:rPr>
          <w:lang w:val="es-CR"/>
        </w:rPr>
      </w:pPr>
    </w:p>
    <w:p w:rsidR="001D46D6" w:rsidRDefault="001D46D6" w:rsidP="001D46D6">
      <w:pPr>
        <w:rPr>
          <w:lang w:val="es-CR"/>
        </w:rPr>
      </w:pPr>
    </w:p>
    <w:p w:rsidR="001D46D6" w:rsidRDefault="001D46D6" w:rsidP="001D46D6">
      <w:pPr>
        <w:rPr>
          <w:lang w:val="es-CR"/>
        </w:rPr>
      </w:pPr>
    </w:p>
    <w:p w:rsidR="001D46D6" w:rsidRDefault="001D46D6" w:rsidP="001D46D6">
      <w:pPr>
        <w:rPr>
          <w:lang w:val="es-CR"/>
        </w:rPr>
      </w:pPr>
    </w:p>
    <w:p w:rsidR="00D23E39" w:rsidRDefault="00D23E39" w:rsidP="00D23E39">
      <w:pPr>
        <w:pStyle w:val="Heading2"/>
        <w:rPr>
          <w:lang w:val="es-CR"/>
        </w:rPr>
      </w:pPr>
      <w:bookmarkStart w:id="5" w:name="_Toc367248893"/>
      <w:r>
        <w:rPr>
          <w:lang w:val="es-CR"/>
        </w:rPr>
        <w:t>Certificado Zoosanitario</w:t>
      </w:r>
      <w:bookmarkEnd w:id="5"/>
    </w:p>
    <w:p w:rsidR="0020236E" w:rsidRDefault="0020236E" w:rsidP="0020236E">
      <w:pPr>
        <w:jc w:val="both"/>
        <w:rPr>
          <w:sz w:val="20"/>
          <w:szCs w:val="20"/>
          <w:u w:val="single"/>
          <w:lang w:val="es-CR"/>
        </w:rPr>
      </w:pPr>
    </w:p>
    <w:p w:rsidR="0067709E" w:rsidRDefault="0067709E" w:rsidP="0067709E">
      <w:pPr>
        <w:jc w:val="both"/>
        <w:rPr>
          <w:sz w:val="20"/>
          <w:szCs w:val="20"/>
          <w:lang w:val="es-CR"/>
        </w:rPr>
      </w:pPr>
      <w:r w:rsidRPr="0067709E">
        <w:rPr>
          <w:sz w:val="20"/>
          <w:szCs w:val="20"/>
          <w:lang w:val="es-CR"/>
        </w:rPr>
        <w:t xml:space="preserve">La adopción, en 1995, del Acuerdo de la OMC sobre la Aplicación de Medidas Sanitarias y Fitosanitarias (Acuerdo MSF) estableció el marco legal para el comercio internacional que se aplica a los Miembros de la OMC hoy en día. </w:t>
      </w:r>
      <w:r>
        <w:rPr>
          <w:sz w:val="20"/>
          <w:szCs w:val="20"/>
          <w:lang w:val="es-CR"/>
        </w:rPr>
        <w:t xml:space="preserve">Dicho acuerdo </w:t>
      </w:r>
      <w:r w:rsidRPr="0067709E">
        <w:rPr>
          <w:sz w:val="20"/>
          <w:szCs w:val="20"/>
          <w:lang w:val="es-CR"/>
        </w:rPr>
        <w:t xml:space="preserve">reconoce específicamente a la </w:t>
      </w:r>
      <w:r>
        <w:rPr>
          <w:sz w:val="20"/>
          <w:szCs w:val="20"/>
          <w:lang w:val="es-CR"/>
        </w:rPr>
        <w:t>Oficina Internacional de Epizootias (OIE)</w:t>
      </w:r>
      <w:r w:rsidRPr="0067709E">
        <w:rPr>
          <w:sz w:val="20"/>
          <w:szCs w:val="20"/>
          <w:lang w:val="es-CR"/>
        </w:rPr>
        <w:t xml:space="preserve"> como la organización normativa de referencia de las medidas relativas a la sanidad animal y las zoonosis.</w:t>
      </w:r>
      <w:r>
        <w:rPr>
          <w:sz w:val="20"/>
          <w:szCs w:val="20"/>
          <w:lang w:val="es-CR"/>
        </w:rPr>
        <w:t xml:space="preserve"> Dentro de sus competencias, la OIE </w:t>
      </w:r>
      <w:r w:rsidRPr="0067709E">
        <w:rPr>
          <w:sz w:val="20"/>
          <w:szCs w:val="20"/>
          <w:lang w:val="es-CR"/>
        </w:rPr>
        <w:t>elabora</w:t>
      </w:r>
      <w:r>
        <w:rPr>
          <w:sz w:val="20"/>
          <w:szCs w:val="20"/>
          <w:lang w:val="es-CR"/>
        </w:rPr>
        <w:t xml:space="preserve"> y promueve las</w:t>
      </w:r>
      <w:r w:rsidRPr="0067709E">
        <w:rPr>
          <w:sz w:val="20"/>
          <w:szCs w:val="20"/>
          <w:lang w:val="es-CR"/>
        </w:rPr>
        <w:t xml:space="preserve"> normas, directrices y recomendaciones zoosanitarias internacionales aplicables a los intercambios internacionales de animales y productos de origen animal.</w:t>
      </w:r>
    </w:p>
    <w:p w:rsidR="0067709E" w:rsidRDefault="0067709E" w:rsidP="0067709E">
      <w:pPr>
        <w:jc w:val="both"/>
        <w:rPr>
          <w:sz w:val="20"/>
          <w:szCs w:val="20"/>
          <w:lang w:val="es-CR"/>
        </w:rPr>
      </w:pPr>
      <w:r>
        <w:rPr>
          <w:sz w:val="20"/>
          <w:szCs w:val="20"/>
          <w:lang w:val="es-CR"/>
        </w:rPr>
        <w:t>El Acuerdo MSF</w:t>
      </w:r>
      <w:r w:rsidRPr="0067709E">
        <w:rPr>
          <w:sz w:val="20"/>
          <w:szCs w:val="20"/>
          <w:lang w:val="es-CR"/>
        </w:rPr>
        <w:t xml:space="preserve"> anima a los países a basar sus medidas sanitarias en las normas, directrices o recomendaciones de la OIE para promover, en la mayor medida posible, la armonización general de las medidas sanitarias aplicables al comercio.</w:t>
      </w:r>
      <w:r w:rsidR="008335F3">
        <w:rPr>
          <w:sz w:val="20"/>
          <w:szCs w:val="20"/>
          <w:lang w:val="es-CR"/>
        </w:rPr>
        <w:t xml:space="preserve"> Dichas normas se encuentran contenidas en dos instrumentos:</w:t>
      </w:r>
    </w:p>
    <w:p w:rsidR="008335F3" w:rsidRPr="008335F3" w:rsidRDefault="008335F3" w:rsidP="00F05746">
      <w:pPr>
        <w:pStyle w:val="ListParagraph"/>
        <w:numPr>
          <w:ilvl w:val="0"/>
          <w:numId w:val="13"/>
        </w:numPr>
        <w:jc w:val="both"/>
        <w:rPr>
          <w:sz w:val="20"/>
          <w:szCs w:val="20"/>
          <w:lang w:val="es-CR"/>
        </w:rPr>
      </w:pPr>
      <w:r w:rsidRPr="008335F3">
        <w:rPr>
          <w:sz w:val="20"/>
          <w:szCs w:val="20"/>
          <w:lang w:val="es-CR"/>
        </w:rPr>
        <w:t>Código sanitario para los animales terrestres (Código terrestre)</w:t>
      </w:r>
    </w:p>
    <w:p w:rsidR="008335F3" w:rsidRPr="008335F3" w:rsidRDefault="008335F3" w:rsidP="00F05746">
      <w:pPr>
        <w:pStyle w:val="ListParagraph"/>
        <w:numPr>
          <w:ilvl w:val="0"/>
          <w:numId w:val="13"/>
        </w:numPr>
        <w:jc w:val="both"/>
        <w:rPr>
          <w:sz w:val="20"/>
          <w:szCs w:val="20"/>
          <w:lang w:val="es-CR"/>
        </w:rPr>
      </w:pPr>
      <w:r w:rsidRPr="008335F3">
        <w:rPr>
          <w:sz w:val="20"/>
          <w:szCs w:val="20"/>
          <w:lang w:val="es-CR"/>
        </w:rPr>
        <w:t>Código sanitario para los animales acuáticos (Código acuático)</w:t>
      </w:r>
    </w:p>
    <w:p w:rsidR="0067709E" w:rsidRDefault="008335F3" w:rsidP="0020236E">
      <w:pPr>
        <w:jc w:val="both"/>
        <w:rPr>
          <w:sz w:val="20"/>
          <w:szCs w:val="20"/>
          <w:lang w:val="es-CR"/>
        </w:rPr>
      </w:pPr>
      <w:r>
        <w:rPr>
          <w:sz w:val="20"/>
          <w:szCs w:val="20"/>
          <w:lang w:val="es-CR"/>
        </w:rPr>
        <w:t>Ambos códigos contienen normativas para dive</w:t>
      </w:r>
      <w:r w:rsidR="00FC5F9E">
        <w:rPr>
          <w:sz w:val="20"/>
          <w:szCs w:val="20"/>
          <w:lang w:val="es-CR"/>
        </w:rPr>
        <w:t xml:space="preserve">rsas temáticas de medidas sanitarias, entre ellas aquellas </w:t>
      </w:r>
      <w:r w:rsidR="00C83ED1">
        <w:rPr>
          <w:sz w:val="20"/>
          <w:szCs w:val="20"/>
          <w:lang w:val="es-CR"/>
        </w:rPr>
        <w:t>que se deben observar en el</w:t>
      </w:r>
      <w:r w:rsidR="00FC5F9E">
        <w:rPr>
          <w:sz w:val="20"/>
          <w:szCs w:val="20"/>
          <w:lang w:val="es-CR"/>
        </w:rPr>
        <w:t xml:space="preserve"> comercio internacional. Son de especial interés para esta consultoría las directrices relacionadas con los certificados zoosanitarios de exportación</w:t>
      </w:r>
      <w:r w:rsidR="00052901">
        <w:rPr>
          <w:sz w:val="20"/>
          <w:szCs w:val="20"/>
          <w:lang w:val="es-CR"/>
        </w:rPr>
        <w:t>, las cuales se encuentran contenidas</w:t>
      </w:r>
      <w:r w:rsidR="003F5311">
        <w:rPr>
          <w:sz w:val="20"/>
          <w:szCs w:val="20"/>
          <w:lang w:val="es-CR"/>
        </w:rPr>
        <w:t xml:space="preserve"> tanto </w:t>
      </w:r>
      <w:r w:rsidR="00E64046">
        <w:rPr>
          <w:sz w:val="20"/>
          <w:szCs w:val="20"/>
          <w:lang w:val="es-CR"/>
        </w:rPr>
        <w:t xml:space="preserve">en el </w:t>
      </w:r>
      <w:r w:rsidR="00C83ED1">
        <w:rPr>
          <w:sz w:val="20"/>
          <w:szCs w:val="20"/>
          <w:lang w:val="es-CR"/>
        </w:rPr>
        <w:t xml:space="preserve">título 5 </w:t>
      </w:r>
      <w:r w:rsidR="003F5311">
        <w:rPr>
          <w:sz w:val="20"/>
          <w:szCs w:val="20"/>
          <w:lang w:val="es-CR"/>
        </w:rPr>
        <w:t>tanto del código terrestre como del código acuático</w:t>
      </w:r>
      <w:r w:rsidR="00C83ED1">
        <w:rPr>
          <w:sz w:val="20"/>
          <w:szCs w:val="20"/>
          <w:lang w:val="es-CR"/>
        </w:rPr>
        <w:t>.</w:t>
      </w:r>
      <w:r w:rsidR="00052901">
        <w:rPr>
          <w:sz w:val="20"/>
          <w:szCs w:val="20"/>
          <w:lang w:val="es-CR"/>
        </w:rPr>
        <w:t xml:space="preserve"> Para simplificar la exposición, se presentan seguidamente tales disposiciones subrayando el hecho de que </w:t>
      </w:r>
      <w:r w:rsidR="00F1785E">
        <w:rPr>
          <w:sz w:val="20"/>
          <w:szCs w:val="20"/>
          <w:lang w:val="es-CR"/>
        </w:rPr>
        <w:t>son aplicables para ambos casos</w:t>
      </w:r>
      <w:r w:rsidR="00052901">
        <w:rPr>
          <w:sz w:val="20"/>
          <w:szCs w:val="20"/>
          <w:lang w:val="es-CR"/>
        </w:rPr>
        <w:t>.</w:t>
      </w:r>
    </w:p>
    <w:p w:rsidR="00154286" w:rsidRPr="00154286" w:rsidRDefault="00154286" w:rsidP="00F05746">
      <w:pPr>
        <w:pStyle w:val="ListParagraph"/>
        <w:numPr>
          <w:ilvl w:val="0"/>
          <w:numId w:val="14"/>
        </w:numPr>
        <w:spacing w:after="0" w:line="240" w:lineRule="auto"/>
        <w:jc w:val="both"/>
        <w:rPr>
          <w:sz w:val="20"/>
          <w:szCs w:val="20"/>
          <w:lang w:val="es-CR"/>
        </w:rPr>
      </w:pPr>
      <w:r w:rsidRPr="00154286">
        <w:rPr>
          <w:sz w:val="20"/>
          <w:szCs w:val="20"/>
          <w:lang w:val="es-CR"/>
        </w:rPr>
        <w:t xml:space="preserve">Los certificados se diseñarán de forma que reduzca al mínimo la posibilidad de falsificarlos, lo que implica dotarlos de un número de identificación exclusivo y utilizar otros medios de seguridad apropiados. </w:t>
      </w:r>
    </w:p>
    <w:p w:rsidR="00154286" w:rsidRDefault="00154286" w:rsidP="00F05746">
      <w:pPr>
        <w:pStyle w:val="ListParagraph"/>
        <w:numPr>
          <w:ilvl w:val="0"/>
          <w:numId w:val="14"/>
        </w:numPr>
        <w:spacing w:after="0" w:line="240" w:lineRule="auto"/>
        <w:jc w:val="both"/>
        <w:rPr>
          <w:sz w:val="20"/>
          <w:szCs w:val="20"/>
          <w:lang w:val="es-CR"/>
        </w:rPr>
      </w:pPr>
      <w:r w:rsidRPr="00154286">
        <w:rPr>
          <w:sz w:val="20"/>
          <w:szCs w:val="20"/>
          <w:lang w:val="es-CR"/>
        </w:rPr>
        <w:t>Los</w:t>
      </w:r>
      <w:r>
        <w:rPr>
          <w:sz w:val="20"/>
          <w:szCs w:val="20"/>
          <w:lang w:val="es-CR"/>
        </w:rPr>
        <w:t xml:space="preserve"> </w:t>
      </w:r>
      <w:r w:rsidRPr="00154286">
        <w:rPr>
          <w:sz w:val="20"/>
          <w:szCs w:val="20"/>
          <w:lang w:val="es-CR"/>
        </w:rPr>
        <w:t>certificados impresos en papel deberán llevar la firma del veterinario certificador y el sello oficial de</w:t>
      </w:r>
      <w:r>
        <w:rPr>
          <w:sz w:val="20"/>
          <w:szCs w:val="20"/>
          <w:lang w:val="es-CR"/>
        </w:rPr>
        <w:t xml:space="preserve"> </w:t>
      </w:r>
      <w:r w:rsidRPr="00154286">
        <w:rPr>
          <w:sz w:val="20"/>
          <w:szCs w:val="20"/>
          <w:lang w:val="es-CR"/>
        </w:rPr>
        <w:t xml:space="preserve">identificación de la Autoridad Veterinaria que los expide. </w:t>
      </w:r>
    </w:p>
    <w:p w:rsidR="00504018" w:rsidRDefault="00154286" w:rsidP="00F05746">
      <w:pPr>
        <w:pStyle w:val="ListParagraph"/>
        <w:numPr>
          <w:ilvl w:val="0"/>
          <w:numId w:val="14"/>
        </w:numPr>
        <w:spacing w:after="0" w:line="240" w:lineRule="auto"/>
        <w:jc w:val="both"/>
        <w:rPr>
          <w:sz w:val="20"/>
          <w:szCs w:val="20"/>
          <w:lang w:val="es-CR"/>
        </w:rPr>
      </w:pPr>
      <w:r w:rsidRPr="00154286">
        <w:rPr>
          <w:sz w:val="20"/>
          <w:szCs w:val="20"/>
          <w:lang w:val="es-CR"/>
        </w:rPr>
        <w:t>En el caso de certificados de varias páginas, cada</w:t>
      </w:r>
      <w:r>
        <w:rPr>
          <w:sz w:val="20"/>
          <w:szCs w:val="20"/>
          <w:lang w:val="es-CR"/>
        </w:rPr>
        <w:t xml:space="preserve"> </w:t>
      </w:r>
      <w:r w:rsidRPr="00154286">
        <w:rPr>
          <w:sz w:val="20"/>
          <w:szCs w:val="20"/>
          <w:lang w:val="es-CR"/>
        </w:rPr>
        <w:t>página deberá llevar el número exclusivo del certificado y el número de página correspondiente. Los</w:t>
      </w:r>
      <w:r>
        <w:rPr>
          <w:sz w:val="20"/>
          <w:szCs w:val="20"/>
          <w:lang w:val="es-CR"/>
        </w:rPr>
        <w:t xml:space="preserve"> </w:t>
      </w:r>
      <w:r w:rsidRPr="00154286">
        <w:rPr>
          <w:sz w:val="20"/>
          <w:szCs w:val="20"/>
          <w:lang w:val="es-CR"/>
        </w:rPr>
        <w:t>procedimientos de certificación electrónica deberán incluir garantías equivalentes.</w:t>
      </w:r>
    </w:p>
    <w:p w:rsidR="00154286" w:rsidRPr="00154286" w:rsidRDefault="00154286" w:rsidP="00F05746">
      <w:pPr>
        <w:pStyle w:val="ListParagraph"/>
        <w:numPr>
          <w:ilvl w:val="0"/>
          <w:numId w:val="14"/>
        </w:numPr>
        <w:spacing w:after="0" w:line="240" w:lineRule="auto"/>
        <w:jc w:val="both"/>
        <w:rPr>
          <w:sz w:val="20"/>
          <w:szCs w:val="20"/>
          <w:lang w:val="es-CR"/>
        </w:rPr>
      </w:pPr>
      <w:r w:rsidRPr="00154286">
        <w:rPr>
          <w:sz w:val="20"/>
          <w:szCs w:val="20"/>
          <w:lang w:val="es-CR"/>
        </w:rPr>
        <w:t>Los certificados deberán estar escritos en el idioma del país importador, si éste lo solicita. En ese caso deberán estar escritos también en un idioma que comprenda el veterinario certificador.</w:t>
      </w:r>
    </w:p>
    <w:p w:rsidR="00154286" w:rsidRPr="00154286" w:rsidRDefault="00154286" w:rsidP="00F05746">
      <w:pPr>
        <w:pStyle w:val="ListParagraph"/>
        <w:numPr>
          <w:ilvl w:val="0"/>
          <w:numId w:val="14"/>
        </w:numPr>
        <w:spacing w:after="0" w:line="240" w:lineRule="auto"/>
        <w:jc w:val="both"/>
        <w:rPr>
          <w:sz w:val="20"/>
          <w:szCs w:val="20"/>
          <w:lang w:val="es-CR"/>
        </w:rPr>
      </w:pPr>
      <w:r w:rsidRPr="00154286">
        <w:rPr>
          <w:sz w:val="20"/>
          <w:szCs w:val="20"/>
          <w:lang w:val="es-CR"/>
        </w:rPr>
        <w:lastRenderedPageBreak/>
        <w:t>Los certificados deberán prever la mención de una identificación apropiada de los animales y productos de origen animal, salvo si semejante operación es irrealizable (ejemplo: aves de un día).</w:t>
      </w:r>
    </w:p>
    <w:p w:rsidR="00154286" w:rsidRPr="00154286" w:rsidRDefault="00154286" w:rsidP="00F05746">
      <w:pPr>
        <w:pStyle w:val="ListParagraph"/>
        <w:numPr>
          <w:ilvl w:val="0"/>
          <w:numId w:val="14"/>
        </w:numPr>
        <w:spacing w:after="0" w:line="240" w:lineRule="auto"/>
        <w:jc w:val="both"/>
        <w:rPr>
          <w:sz w:val="20"/>
          <w:szCs w:val="20"/>
          <w:lang w:val="es-CR"/>
        </w:rPr>
      </w:pPr>
      <w:r w:rsidRPr="00154286">
        <w:rPr>
          <w:sz w:val="20"/>
          <w:szCs w:val="20"/>
          <w:lang w:val="es-CR"/>
        </w:rPr>
        <w:t>Los certificados veterinarios internacionales podrán presentarse en forma de documentos electrónicos enviados directamente por la Autoridad Veterinaria del país exportador a la del país importador. Los certificados electrónicos pueden ser de distintos formatos, pero deberán contener la misma información que los certificados convencionales.</w:t>
      </w:r>
    </w:p>
    <w:p w:rsidR="00FC5F9E" w:rsidRDefault="00FC5F9E" w:rsidP="0020236E">
      <w:pPr>
        <w:jc w:val="both"/>
        <w:rPr>
          <w:sz w:val="20"/>
          <w:szCs w:val="20"/>
          <w:lang w:val="es-CR"/>
        </w:rPr>
      </w:pPr>
    </w:p>
    <w:p w:rsidR="00C83ED1" w:rsidRDefault="00C83ED1" w:rsidP="0020236E">
      <w:pPr>
        <w:jc w:val="both"/>
        <w:rPr>
          <w:sz w:val="20"/>
          <w:szCs w:val="20"/>
          <w:lang w:val="es-CR"/>
        </w:rPr>
      </w:pPr>
      <w:r>
        <w:rPr>
          <w:sz w:val="20"/>
          <w:szCs w:val="20"/>
          <w:lang w:val="es-CR"/>
        </w:rPr>
        <w:t>El Título 5 de ambos códigos contiene un capítulo destinado exclusivamente a especificar la información que se debe solicitar en los certificados zoosanitarios. En el caso del código terrestre tales especificaciones se encuentran en el capítulo 5.10, mientras que para el código acuático las mismas se encuentran en el capítulo 5.11.</w:t>
      </w:r>
    </w:p>
    <w:p w:rsidR="003F5311" w:rsidRDefault="003F5311" w:rsidP="0020236E">
      <w:pPr>
        <w:jc w:val="both"/>
        <w:rPr>
          <w:b/>
          <w:sz w:val="20"/>
          <w:szCs w:val="20"/>
          <w:lang w:val="es-CR"/>
        </w:rPr>
      </w:pPr>
    </w:p>
    <w:p w:rsidR="00C83ED1" w:rsidRPr="00C83ED1" w:rsidRDefault="00C83ED1" w:rsidP="0020236E">
      <w:pPr>
        <w:jc w:val="both"/>
        <w:rPr>
          <w:b/>
          <w:sz w:val="20"/>
          <w:szCs w:val="20"/>
          <w:lang w:val="es-CR"/>
        </w:rPr>
      </w:pPr>
      <w:r w:rsidRPr="00C83ED1">
        <w:rPr>
          <w:b/>
          <w:sz w:val="20"/>
          <w:szCs w:val="20"/>
          <w:lang w:val="es-CR"/>
        </w:rPr>
        <w:t>Certificado zoosanitario para</w:t>
      </w:r>
      <w:r w:rsidR="00AC02E6">
        <w:rPr>
          <w:b/>
          <w:sz w:val="20"/>
          <w:szCs w:val="20"/>
          <w:lang w:val="es-CR"/>
        </w:rPr>
        <w:t>:</w:t>
      </w:r>
      <w:r w:rsidRPr="00C83ED1">
        <w:rPr>
          <w:b/>
          <w:sz w:val="20"/>
          <w:szCs w:val="20"/>
          <w:lang w:val="es-CR"/>
        </w:rPr>
        <w:t xml:space="preserve"> animales terrestres</w:t>
      </w:r>
      <w:r w:rsidR="00D53565">
        <w:rPr>
          <w:b/>
          <w:sz w:val="20"/>
          <w:szCs w:val="20"/>
          <w:lang w:val="es-CR"/>
        </w:rPr>
        <w:t xml:space="preserve"> </w:t>
      </w:r>
      <w:r w:rsidR="00AC02E6">
        <w:rPr>
          <w:b/>
          <w:sz w:val="20"/>
          <w:szCs w:val="20"/>
          <w:lang w:val="es-CR"/>
        </w:rPr>
        <w:t xml:space="preserve">vivos, huevos para incubar </w:t>
      </w:r>
      <w:r w:rsidR="00D53565">
        <w:rPr>
          <w:b/>
          <w:sz w:val="20"/>
          <w:szCs w:val="20"/>
          <w:lang w:val="es-CR"/>
        </w:rPr>
        <w:t xml:space="preserve">y productos </w:t>
      </w:r>
      <w:r w:rsidR="00AC02E6">
        <w:rPr>
          <w:b/>
          <w:sz w:val="20"/>
          <w:szCs w:val="20"/>
          <w:lang w:val="es-CR"/>
        </w:rPr>
        <w:t>de origen animal</w:t>
      </w:r>
      <w:r w:rsidRPr="00C83ED1">
        <w:rPr>
          <w:b/>
          <w:sz w:val="20"/>
          <w:szCs w:val="20"/>
          <w:lang w:val="es-CR"/>
        </w:rPr>
        <w:t>:</w:t>
      </w:r>
    </w:p>
    <w:tbl>
      <w:tblPr>
        <w:tblStyle w:val="TableGrid"/>
        <w:tblW w:w="0" w:type="auto"/>
        <w:tblLook w:val="04A0" w:firstRow="1" w:lastRow="0" w:firstColumn="1" w:lastColumn="0" w:noHBand="0" w:noVBand="1"/>
      </w:tblPr>
      <w:tblGrid>
        <w:gridCol w:w="392"/>
        <w:gridCol w:w="9049"/>
      </w:tblGrid>
      <w:tr w:rsidR="00AC02E6" w:rsidRPr="00003114" w:rsidTr="0046092C">
        <w:tc>
          <w:tcPr>
            <w:tcW w:w="9441" w:type="dxa"/>
            <w:gridSpan w:val="2"/>
          </w:tcPr>
          <w:p w:rsidR="00AC02E6" w:rsidRDefault="00AC02E6" w:rsidP="00C83ED1">
            <w:pPr>
              <w:jc w:val="both"/>
              <w:rPr>
                <w:b/>
                <w:sz w:val="16"/>
                <w:szCs w:val="16"/>
                <w:lang w:val="es-CR"/>
              </w:rPr>
            </w:pPr>
          </w:p>
          <w:p w:rsidR="00AC02E6" w:rsidRDefault="00AC02E6" w:rsidP="00C83ED1">
            <w:pPr>
              <w:jc w:val="both"/>
              <w:rPr>
                <w:b/>
                <w:sz w:val="16"/>
                <w:szCs w:val="16"/>
                <w:lang w:val="es-CR"/>
              </w:rPr>
            </w:pPr>
            <w:r w:rsidRPr="00AC02E6">
              <w:rPr>
                <w:b/>
                <w:sz w:val="16"/>
                <w:szCs w:val="16"/>
                <w:lang w:val="es-CR"/>
              </w:rPr>
              <w:t>PARTE I. DETALLES DE LA REMESA ENVIADA</w:t>
            </w:r>
          </w:p>
          <w:p w:rsidR="00AC02E6" w:rsidRPr="00AC02E6" w:rsidRDefault="00AC02E6" w:rsidP="00C83ED1">
            <w:pPr>
              <w:jc w:val="both"/>
              <w:rPr>
                <w:b/>
                <w:sz w:val="16"/>
                <w:szCs w:val="16"/>
                <w:lang w:val="es-CR"/>
              </w:rPr>
            </w:pP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w:t>
            </w:r>
          </w:p>
        </w:tc>
        <w:tc>
          <w:tcPr>
            <w:tcW w:w="9049" w:type="dxa"/>
          </w:tcPr>
          <w:p w:rsidR="00AC02E6" w:rsidRPr="00C24C6D" w:rsidRDefault="00AC02E6" w:rsidP="0046092C">
            <w:pPr>
              <w:jc w:val="both"/>
              <w:rPr>
                <w:b/>
                <w:sz w:val="16"/>
                <w:szCs w:val="16"/>
                <w:lang w:val="es-CR"/>
              </w:rPr>
            </w:pPr>
            <w:r w:rsidRPr="00C24C6D">
              <w:rPr>
                <w:b/>
                <w:sz w:val="16"/>
                <w:szCs w:val="16"/>
                <w:lang w:val="es-CR"/>
              </w:rPr>
              <w:t>País</w:t>
            </w:r>
            <w:r w:rsidR="00C24C6D" w:rsidRPr="00C24C6D">
              <w:rPr>
                <w:b/>
                <w:sz w:val="16"/>
                <w:szCs w:val="16"/>
                <w:lang w:val="es-CR"/>
              </w:rPr>
              <w:t>.</w:t>
            </w:r>
            <w:r w:rsidR="00C24C6D">
              <w:rPr>
                <w:b/>
                <w:sz w:val="16"/>
                <w:szCs w:val="16"/>
                <w:lang w:val="es-CR"/>
              </w:rPr>
              <w:t xml:space="preserve"> </w:t>
            </w:r>
            <w:r w:rsidR="00C24C6D" w:rsidRPr="003A7DCA">
              <w:rPr>
                <w:sz w:val="16"/>
                <w:szCs w:val="16"/>
                <w:lang w:val="es-CR"/>
              </w:rPr>
              <w:t>Nombre del país que expide el certificado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w:t>
            </w:r>
            <w:r w:rsidR="00C24C6D" w:rsidRPr="0025110E">
              <w:rPr>
                <w:b/>
                <w:sz w:val="16"/>
                <w:szCs w:val="16"/>
                <w:lang w:val="es-CR"/>
              </w:rPr>
              <w:t xml:space="preserve">. </w:t>
            </w:r>
            <w:r w:rsidR="00C24C6D" w:rsidRPr="0025110E">
              <w:rPr>
                <w:sz w:val="16"/>
                <w:szCs w:val="16"/>
                <w:lang w:val="es-CR"/>
              </w:rPr>
              <w:t>Nombre y dirección completa de la persona natural o jurídica que envía la remesa. Se recomienda indicar el número de teléfono y el número de fax o la dirección electrónica.</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3</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I.2</w:t>
            </w:r>
            <w:r w:rsidR="00C24C6D" w:rsidRPr="0025110E">
              <w:rPr>
                <w:b/>
                <w:sz w:val="16"/>
                <w:szCs w:val="16"/>
                <w:lang w:val="es-CR"/>
              </w:rPr>
              <w:t xml:space="preserve">. </w:t>
            </w:r>
            <w:r w:rsidR="00C24C6D" w:rsidRPr="0025110E">
              <w:rPr>
                <w:sz w:val="16"/>
                <w:szCs w:val="16"/>
                <w:lang w:val="es-CR"/>
              </w:rPr>
              <w:t>El número de referencia del certificado es el número utilizado por la Autoridad Veterinaria del país para identificar el certificado.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4</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I.3</w:t>
            </w:r>
            <w:r w:rsidR="00C24C6D" w:rsidRPr="0025110E">
              <w:rPr>
                <w:b/>
                <w:sz w:val="16"/>
                <w:szCs w:val="16"/>
                <w:lang w:val="es-CR"/>
              </w:rPr>
              <w:t xml:space="preserve">. </w:t>
            </w:r>
            <w:r w:rsidR="00C24C6D" w:rsidRPr="0025110E">
              <w:rPr>
                <w:sz w:val="16"/>
                <w:szCs w:val="16"/>
                <w:lang w:val="es-CR"/>
              </w:rPr>
              <w:t>Nombre de la Autoridad Veterinaria.</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5</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I.4</w:t>
            </w:r>
            <w:r w:rsidR="00C24C6D" w:rsidRPr="0025110E">
              <w:rPr>
                <w:b/>
                <w:sz w:val="16"/>
                <w:szCs w:val="16"/>
                <w:lang w:val="es-CR"/>
              </w:rPr>
              <w:t xml:space="preserve">. </w:t>
            </w:r>
            <w:r w:rsidR="00C24C6D" w:rsidRPr="0025110E">
              <w:rPr>
                <w:sz w:val="16"/>
                <w:szCs w:val="16"/>
                <w:lang w:val="es-CR"/>
              </w:rPr>
              <w:t>Nombre y dirección completa de la persona natural o jurídica a la que se envía la remesa en el momento en que se expide el certificado.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6</w:t>
            </w:r>
          </w:p>
        </w:tc>
        <w:tc>
          <w:tcPr>
            <w:tcW w:w="9049" w:type="dxa"/>
          </w:tcPr>
          <w:p w:rsidR="00AC02E6" w:rsidRPr="0025110E" w:rsidRDefault="00AC02E6" w:rsidP="0046092C">
            <w:pPr>
              <w:jc w:val="both"/>
              <w:rPr>
                <w:sz w:val="16"/>
                <w:szCs w:val="16"/>
                <w:lang w:val="es-CR"/>
              </w:rPr>
            </w:pPr>
            <w:r w:rsidRPr="0025110E">
              <w:rPr>
                <w:b/>
                <w:sz w:val="16"/>
                <w:szCs w:val="16"/>
                <w:lang w:val="es-CR"/>
              </w:rPr>
              <w:t>Recuadro I.5</w:t>
            </w:r>
            <w:r w:rsidR="00C24C6D" w:rsidRPr="0025110E">
              <w:rPr>
                <w:b/>
                <w:sz w:val="16"/>
                <w:szCs w:val="16"/>
                <w:lang w:val="es-CR"/>
              </w:rPr>
              <w:t xml:space="preserve">. </w:t>
            </w:r>
            <w:r w:rsidR="00C24C6D" w:rsidRPr="0025110E">
              <w:rPr>
                <w:sz w:val="16"/>
                <w:szCs w:val="16"/>
                <w:lang w:val="es-CR"/>
              </w:rPr>
              <w:t xml:space="preserve">Nombre del país del que se exportan los animales, huevos para incubar, embriones, semen, óvulos o panales de cría. Para los productos, nombre del país o </w:t>
            </w:r>
            <w:proofErr w:type="spellStart"/>
            <w:r w:rsidR="00C24C6D" w:rsidRPr="0025110E">
              <w:rPr>
                <w:sz w:val="16"/>
                <w:szCs w:val="16"/>
                <w:lang w:val="es-CR"/>
              </w:rPr>
              <w:t>lols</w:t>
            </w:r>
            <w:proofErr w:type="spellEnd"/>
            <w:r w:rsidR="00C24C6D" w:rsidRPr="0025110E">
              <w:rPr>
                <w:sz w:val="16"/>
                <w:szCs w:val="16"/>
                <w:lang w:val="es-CR"/>
              </w:rPr>
              <w:t xml:space="preserve"> países en que se han producido, fabricado o envasado los productos acabados.</w:t>
            </w:r>
          </w:p>
          <w:p w:rsidR="00C24C6D" w:rsidRPr="0025110E" w:rsidRDefault="00C24C6D" w:rsidP="0046092C">
            <w:pPr>
              <w:jc w:val="both"/>
              <w:rPr>
                <w:b/>
                <w:sz w:val="16"/>
                <w:szCs w:val="16"/>
                <w:lang w:val="es-CR"/>
              </w:rPr>
            </w:pPr>
            <w:r w:rsidRPr="0025110E">
              <w:rPr>
                <w:sz w:val="16"/>
                <w:szCs w:val="16"/>
                <w:lang w:val="es-CR"/>
              </w:rPr>
              <w:t>El código ISO se refiere al código internacional normalizado de dos letras (Código ISO 3166-1 Alfa 2) para identificar a los países, establecido por la Organización Internacional de Normalización (ISO).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7</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I.6</w:t>
            </w:r>
            <w:r w:rsidR="00C24C6D" w:rsidRPr="0025110E">
              <w:rPr>
                <w:b/>
                <w:sz w:val="16"/>
                <w:szCs w:val="16"/>
                <w:lang w:val="es-CR"/>
              </w:rPr>
              <w:t xml:space="preserve">. </w:t>
            </w:r>
            <w:r w:rsidR="00C24C6D" w:rsidRPr="0025110E">
              <w:rPr>
                <w:sz w:val="16"/>
                <w:szCs w:val="16"/>
                <w:lang w:val="es-CR"/>
              </w:rPr>
              <w:t>Nombre de la zona o compartimento de origen, si procede, en la parte II del certificado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8</w:t>
            </w:r>
          </w:p>
        </w:tc>
        <w:tc>
          <w:tcPr>
            <w:tcW w:w="9049" w:type="dxa"/>
          </w:tcPr>
          <w:p w:rsidR="00AC02E6" w:rsidRPr="0025110E" w:rsidRDefault="00AC02E6" w:rsidP="0046092C">
            <w:pPr>
              <w:jc w:val="both"/>
              <w:rPr>
                <w:sz w:val="16"/>
                <w:szCs w:val="16"/>
                <w:lang w:val="es-CR"/>
              </w:rPr>
            </w:pPr>
            <w:r w:rsidRPr="0025110E">
              <w:rPr>
                <w:b/>
                <w:sz w:val="16"/>
                <w:szCs w:val="16"/>
                <w:lang w:val="es-CR"/>
              </w:rPr>
              <w:t>Recuadro I.7</w:t>
            </w:r>
            <w:r w:rsidR="00C24C6D" w:rsidRPr="0025110E">
              <w:rPr>
                <w:b/>
                <w:sz w:val="16"/>
                <w:szCs w:val="16"/>
                <w:lang w:val="es-CR"/>
              </w:rPr>
              <w:t xml:space="preserve">. </w:t>
            </w:r>
            <w:r w:rsidR="00C24C6D" w:rsidRPr="0025110E">
              <w:rPr>
                <w:sz w:val="16"/>
                <w:szCs w:val="16"/>
                <w:lang w:val="es-CR"/>
              </w:rPr>
              <w:t>Nombre del país de destino.</w:t>
            </w:r>
          </w:p>
          <w:p w:rsidR="00C24C6D" w:rsidRPr="0025110E" w:rsidRDefault="00C24C6D" w:rsidP="00C24C6D">
            <w:pPr>
              <w:jc w:val="both"/>
              <w:rPr>
                <w:b/>
                <w:sz w:val="16"/>
                <w:szCs w:val="16"/>
                <w:lang w:val="es-CR"/>
              </w:rPr>
            </w:pPr>
            <w:r w:rsidRPr="0025110E">
              <w:rPr>
                <w:sz w:val="16"/>
                <w:szCs w:val="16"/>
                <w:lang w:val="es-CR"/>
              </w:rPr>
              <w:t>El código ISO se refiere al código internacional normalizado de dos letras (Código ISO 3166-1 Alfa 2) para identificar a los países, establecido por la Organización Internacional de Normalización (ISO).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9</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I.8</w:t>
            </w:r>
            <w:r w:rsidR="00C24C6D" w:rsidRPr="0025110E">
              <w:rPr>
                <w:b/>
                <w:sz w:val="16"/>
                <w:szCs w:val="16"/>
                <w:lang w:val="es-CR"/>
              </w:rPr>
              <w:t xml:space="preserve">. </w:t>
            </w:r>
            <w:r w:rsidR="00C24C6D" w:rsidRPr="0025110E">
              <w:rPr>
                <w:sz w:val="16"/>
                <w:szCs w:val="16"/>
                <w:lang w:val="es-CR"/>
              </w:rPr>
              <w:t>Nombre de la zona o compartimento de destino, si procede, en la parte II del certificado</w:t>
            </w:r>
            <w:r w:rsidR="00632CD5" w:rsidRPr="0025110E">
              <w:rPr>
                <w:sz w:val="16"/>
                <w:szCs w:val="16"/>
                <w:lang w:val="es-CR"/>
              </w:rPr>
              <w:t>.</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10</w:t>
            </w:r>
          </w:p>
        </w:tc>
        <w:tc>
          <w:tcPr>
            <w:tcW w:w="9049" w:type="dxa"/>
          </w:tcPr>
          <w:p w:rsidR="00AC02E6" w:rsidRPr="0025110E" w:rsidRDefault="00AC02E6" w:rsidP="0046092C">
            <w:pPr>
              <w:jc w:val="both"/>
              <w:rPr>
                <w:sz w:val="16"/>
                <w:szCs w:val="16"/>
                <w:lang w:val="es-CR"/>
              </w:rPr>
            </w:pPr>
            <w:r w:rsidRPr="0025110E">
              <w:rPr>
                <w:b/>
                <w:sz w:val="16"/>
                <w:szCs w:val="16"/>
                <w:lang w:val="es-CR"/>
              </w:rPr>
              <w:t>Recuadro I.9</w:t>
            </w:r>
            <w:r w:rsidR="00C24C6D" w:rsidRPr="0025110E">
              <w:rPr>
                <w:b/>
                <w:sz w:val="16"/>
                <w:szCs w:val="16"/>
                <w:lang w:val="es-CR"/>
              </w:rPr>
              <w:t xml:space="preserve">. </w:t>
            </w:r>
            <w:r w:rsidR="00C24C6D" w:rsidRPr="0025110E">
              <w:rPr>
                <w:sz w:val="16"/>
                <w:szCs w:val="16"/>
                <w:lang w:val="es-CR"/>
              </w:rPr>
              <w:t>Nombre y dirección completa del lugar o los lugares de que se exportan los animales o productos, y número de aprobación o registro oficial si es necesario.</w:t>
            </w:r>
          </w:p>
          <w:p w:rsidR="00C24C6D" w:rsidRPr="0025110E" w:rsidRDefault="00C24C6D" w:rsidP="0046092C">
            <w:pPr>
              <w:jc w:val="both"/>
              <w:rPr>
                <w:b/>
                <w:sz w:val="16"/>
                <w:szCs w:val="16"/>
                <w:lang w:val="es-CR"/>
              </w:rPr>
            </w:pPr>
            <w:r w:rsidRPr="0025110E">
              <w:rPr>
                <w:sz w:val="16"/>
                <w:szCs w:val="16"/>
                <w:lang w:val="es-CR"/>
              </w:rPr>
              <w:t>Para los animales y huevos para incubar: explotación (es), reservas naturales</w:t>
            </w:r>
            <w:r w:rsidR="00632CD5" w:rsidRPr="0025110E">
              <w:rPr>
                <w:sz w:val="16"/>
                <w:szCs w:val="16"/>
                <w:lang w:val="es-CR"/>
              </w:rPr>
              <w:t>.</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11</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I.10</w:t>
            </w:r>
            <w:r w:rsidR="002102AD" w:rsidRPr="0025110E">
              <w:rPr>
                <w:b/>
                <w:sz w:val="16"/>
                <w:szCs w:val="16"/>
                <w:lang w:val="es-CR"/>
              </w:rPr>
              <w:t xml:space="preserve">. </w:t>
            </w:r>
            <w:r w:rsidR="002102AD" w:rsidRPr="0025110E">
              <w:rPr>
                <w:sz w:val="16"/>
                <w:szCs w:val="16"/>
                <w:lang w:val="es-CR"/>
              </w:rPr>
              <w:t>Nombre del lugar del que se expiden los animales o productos (tierra, mar o aeropuerto)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12</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I.11</w:t>
            </w:r>
            <w:r w:rsidR="002102AD" w:rsidRPr="0025110E">
              <w:rPr>
                <w:b/>
                <w:sz w:val="16"/>
                <w:szCs w:val="16"/>
                <w:lang w:val="es-CR"/>
              </w:rPr>
              <w:t xml:space="preserve">. </w:t>
            </w:r>
            <w:r w:rsidR="002102AD" w:rsidRPr="0025110E">
              <w:rPr>
                <w:sz w:val="16"/>
                <w:szCs w:val="16"/>
                <w:lang w:val="es-CR"/>
              </w:rPr>
              <w:t>Fecha de salida. Para los animales incluye la hora de salida prevista.</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13</w:t>
            </w:r>
          </w:p>
        </w:tc>
        <w:tc>
          <w:tcPr>
            <w:tcW w:w="9049" w:type="dxa"/>
          </w:tcPr>
          <w:p w:rsidR="00AC02E6" w:rsidRPr="0025110E" w:rsidRDefault="00AC02E6" w:rsidP="0046092C">
            <w:pPr>
              <w:jc w:val="both"/>
              <w:rPr>
                <w:sz w:val="16"/>
                <w:szCs w:val="16"/>
                <w:lang w:val="es-CR"/>
              </w:rPr>
            </w:pPr>
            <w:r w:rsidRPr="0025110E">
              <w:rPr>
                <w:b/>
                <w:sz w:val="16"/>
                <w:szCs w:val="16"/>
                <w:lang w:val="es-CR"/>
              </w:rPr>
              <w:t>Recuadro I.12</w:t>
            </w:r>
            <w:r w:rsidR="002102AD" w:rsidRPr="0025110E">
              <w:rPr>
                <w:b/>
                <w:sz w:val="16"/>
                <w:szCs w:val="16"/>
                <w:lang w:val="es-CR"/>
              </w:rPr>
              <w:t xml:space="preserve">. </w:t>
            </w:r>
            <w:r w:rsidR="002102AD" w:rsidRPr="0025110E">
              <w:rPr>
                <w:sz w:val="16"/>
                <w:szCs w:val="16"/>
                <w:lang w:val="es-CR"/>
              </w:rPr>
              <w:t>Detalles sobre el medio de transporte.</w:t>
            </w:r>
          </w:p>
          <w:p w:rsidR="002102AD" w:rsidRPr="0025110E" w:rsidRDefault="002102AD" w:rsidP="0046092C">
            <w:pPr>
              <w:jc w:val="both"/>
              <w:rPr>
                <w:b/>
                <w:sz w:val="16"/>
                <w:szCs w:val="16"/>
                <w:lang w:val="es-CR"/>
              </w:rPr>
            </w:pPr>
            <w:r w:rsidRPr="0025110E">
              <w:rPr>
                <w:sz w:val="16"/>
                <w:szCs w:val="16"/>
                <w:lang w:val="es-CR"/>
              </w:rPr>
              <w:t>Identificación del medio de transporte en el momento en que se expide el certificado: para transporte aéreo, número de vuelo; para transporte marítimo, nombre del buque; para transporte por ferrocarril, número del tren y del vagón; y para transporte por carretera, número de matrícula del vehículo y número del remolque si procede.</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14</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I.13</w:t>
            </w:r>
            <w:r w:rsidR="002102AD" w:rsidRPr="0025110E">
              <w:rPr>
                <w:b/>
                <w:sz w:val="16"/>
                <w:szCs w:val="16"/>
                <w:lang w:val="es-CR"/>
              </w:rPr>
              <w:t xml:space="preserve">. </w:t>
            </w:r>
            <w:r w:rsidR="002102AD" w:rsidRPr="0025110E">
              <w:rPr>
                <w:sz w:val="16"/>
                <w:szCs w:val="16"/>
                <w:lang w:val="es-CR"/>
              </w:rPr>
              <w:t>Nombre del puesto fronterizo previsto y, si es posible, su código UN/LOCODE (véase el Código para las Localizaciones del Comercio y del Transporte de las Naciones Unidas)</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15</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I.14</w:t>
            </w:r>
            <w:r w:rsidR="00DE5A71" w:rsidRPr="0025110E">
              <w:rPr>
                <w:b/>
                <w:sz w:val="16"/>
                <w:szCs w:val="16"/>
                <w:lang w:val="es-CR"/>
              </w:rPr>
              <w:t xml:space="preserve"> </w:t>
            </w:r>
            <w:r w:rsidR="00DE5A71" w:rsidRPr="0025110E">
              <w:rPr>
                <w:sz w:val="16"/>
                <w:szCs w:val="16"/>
                <w:lang w:val="es-CR"/>
              </w:rPr>
              <w:t>Número(s) de autorización CITES si la mercancía pertenece a una especie que figura en la lista de la Convención sobre el Comercio Internacional de Especies Amenazadas de Fauna y Flora Silvestre</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16</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I.15</w:t>
            </w:r>
            <w:r w:rsidR="00DE5A71" w:rsidRPr="0025110E">
              <w:rPr>
                <w:b/>
                <w:sz w:val="16"/>
                <w:szCs w:val="16"/>
                <w:lang w:val="es-CR"/>
              </w:rPr>
              <w:t xml:space="preserve">. </w:t>
            </w:r>
            <w:r w:rsidR="00DE5A71" w:rsidRPr="0025110E">
              <w:rPr>
                <w:sz w:val="16"/>
                <w:szCs w:val="16"/>
                <w:lang w:val="es-CR"/>
              </w:rPr>
              <w:t>Describir la mercancía o utilizar los títulos que figuran en el Sistema Armonizado de la OMA</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17</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I.16</w:t>
            </w:r>
            <w:r w:rsidR="00DE5A71" w:rsidRPr="0025110E">
              <w:rPr>
                <w:b/>
                <w:sz w:val="16"/>
                <w:szCs w:val="16"/>
                <w:lang w:val="es-CR"/>
              </w:rPr>
              <w:t xml:space="preserve">. </w:t>
            </w:r>
            <w:r w:rsidR="00DE5A71" w:rsidRPr="0025110E">
              <w:rPr>
                <w:sz w:val="16"/>
                <w:szCs w:val="16"/>
                <w:lang w:val="es-CR"/>
              </w:rPr>
              <w:t>Título o código del Sistema Armonizado de la OMA</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18</w:t>
            </w:r>
          </w:p>
        </w:tc>
        <w:tc>
          <w:tcPr>
            <w:tcW w:w="9049" w:type="dxa"/>
          </w:tcPr>
          <w:p w:rsidR="00AC02E6" w:rsidRPr="0025110E" w:rsidRDefault="00AC02E6" w:rsidP="0046092C">
            <w:pPr>
              <w:jc w:val="both"/>
              <w:rPr>
                <w:sz w:val="16"/>
                <w:szCs w:val="16"/>
                <w:lang w:val="es-CR"/>
              </w:rPr>
            </w:pPr>
            <w:r w:rsidRPr="0025110E">
              <w:rPr>
                <w:b/>
                <w:sz w:val="16"/>
                <w:szCs w:val="16"/>
                <w:lang w:val="es-CR"/>
              </w:rPr>
              <w:t>Recuadro I.17</w:t>
            </w:r>
            <w:r w:rsidR="00DE5A71" w:rsidRPr="0025110E">
              <w:rPr>
                <w:b/>
                <w:sz w:val="16"/>
                <w:szCs w:val="16"/>
                <w:lang w:val="es-CR"/>
              </w:rPr>
              <w:t xml:space="preserve">. </w:t>
            </w:r>
            <w:r w:rsidR="00DE5A71" w:rsidRPr="0025110E">
              <w:rPr>
                <w:sz w:val="16"/>
                <w:szCs w:val="16"/>
                <w:lang w:val="es-CR"/>
              </w:rPr>
              <w:t>Cantidad total de mercancías</w:t>
            </w:r>
          </w:p>
          <w:p w:rsidR="00DE5A71" w:rsidRPr="0025110E" w:rsidRDefault="00DE5A71" w:rsidP="0046092C">
            <w:pPr>
              <w:jc w:val="both"/>
              <w:rPr>
                <w:sz w:val="16"/>
                <w:szCs w:val="16"/>
                <w:lang w:val="es-CR"/>
              </w:rPr>
            </w:pPr>
            <w:r w:rsidRPr="0025110E">
              <w:rPr>
                <w:sz w:val="16"/>
                <w:szCs w:val="16"/>
                <w:lang w:val="es-CR"/>
              </w:rPr>
              <w:t>Para los animales, huevos para incubar y productos animales (semen, óvulos, embriones), indicar la cantidad total de animales, huevos o pajuelas de inseminación.</w:t>
            </w:r>
          </w:p>
          <w:p w:rsidR="00DE5A71" w:rsidRPr="0025110E" w:rsidRDefault="00DE5A71" w:rsidP="0046092C">
            <w:pPr>
              <w:jc w:val="both"/>
              <w:rPr>
                <w:b/>
                <w:sz w:val="16"/>
                <w:szCs w:val="16"/>
                <w:lang w:val="es-CR"/>
              </w:rPr>
            </w:pPr>
            <w:r w:rsidRPr="0025110E">
              <w:rPr>
                <w:sz w:val="16"/>
                <w:szCs w:val="16"/>
                <w:lang w:val="es-CR"/>
              </w:rPr>
              <w:t>Para los productos, indicar el peso bruto y el peso neto, en kilos, de toda la remesa</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19</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I.18</w:t>
            </w:r>
            <w:r w:rsidR="00DE5A71" w:rsidRPr="0025110E">
              <w:rPr>
                <w:b/>
                <w:sz w:val="16"/>
                <w:szCs w:val="16"/>
                <w:lang w:val="es-CR"/>
              </w:rPr>
              <w:t xml:space="preserve">. </w:t>
            </w:r>
            <w:r w:rsidR="00DE5A71" w:rsidRPr="0025110E">
              <w:rPr>
                <w:sz w:val="16"/>
                <w:szCs w:val="16"/>
                <w:lang w:val="es-CR"/>
              </w:rPr>
              <w:t>Temperatura de transporte y almacenamiento de los productos</w:t>
            </w:r>
          </w:p>
        </w:tc>
      </w:tr>
      <w:tr w:rsidR="00AC02E6" w:rsidRPr="00F76EA0"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20</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I.19</w:t>
            </w:r>
            <w:r w:rsidR="00DE5A71" w:rsidRPr="0025110E">
              <w:rPr>
                <w:b/>
                <w:sz w:val="16"/>
                <w:szCs w:val="16"/>
                <w:lang w:val="es-CR"/>
              </w:rPr>
              <w:t xml:space="preserve">. </w:t>
            </w:r>
            <w:r w:rsidR="00DE5A71" w:rsidRPr="0025110E">
              <w:rPr>
                <w:sz w:val="16"/>
                <w:szCs w:val="16"/>
                <w:lang w:val="es-CR"/>
              </w:rPr>
              <w:t>Número total de cajas, jaulas o compartimentos utilizados para el transporte de animales o huevos para incubar. Número total de contenedores criogénicos para el semen, los óvulos o los embriones. Número total de paquetes de productos.</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21</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I.20</w:t>
            </w:r>
            <w:r w:rsidR="00DE5A71" w:rsidRPr="0025110E">
              <w:rPr>
                <w:b/>
                <w:sz w:val="16"/>
                <w:szCs w:val="16"/>
                <w:lang w:val="es-CR"/>
              </w:rPr>
              <w:t xml:space="preserve">. </w:t>
            </w:r>
            <w:r w:rsidR="00DE5A71" w:rsidRPr="0025110E">
              <w:rPr>
                <w:sz w:val="16"/>
                <w:szCs w:val="16"/>
                <w:lang w:val="es-CR"/>
              </w:rPr>
              <w:t>Identificar los números de contenedores/sello si es necesario</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22</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I.21</w:t>
            </w:r>
            <w:r w:rsidR="00DE5A71" w:rsidRPr="0025110E">
              <w:rPr>
                <w:b/>
                <w:sz w:val="16"/>
                <w:szCs w:val="16"/>
                <w:lang w:val="es-CR"/>
              </w:rPr>
              <w:t xml:space="preserve">. </w:t>
            </w:r>
            <w:r w:rsidR="00DE5A71" w:rsidRPr="0025110E">
              <w:rPr>
                <w:sz w:val="16"/>
                <w:szCs w:val="16"/>
                <w:lang w:val="es-CR"/>
              </w:rPr>
              <w:t>Identificar el tipo de envase de los productos tal como se define en la Recomendación n. 21 – Código de Pasajeros, Tipo de carga, material de envase y embalaje de la UN/CEFACT.</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23</w:t>
            </w:r>
          </w:p>
        </w:tc>
        <w:tc>
          <w:tcPr>
            <w:tcW w:w="9049" w:type="dxa"/>
          </w:tcPr>
          <w:p w:rsidR="00AC02E6" w:rsidRPr="0025110E" w:rsidRDefault="00AC02E6" w:rsidP="0046092C">
            <w:pPr>
              <w:jc w:val="both"/>
              <w:rPr>
                <w:sz w:val="16"/>
                <w:szCs w:val="16"/>
                <w:lang w:val="es-CR"/>
              </w:rPr>
            </w:pPr>
            <w:r w:rsidRPr="0025110E">
              <w:rPr>
                <w:b/>
                <w:sz w:val="16"/>
                <w:szCs w:val="16"/>
                <w:lang w:val="es-CR"/>
              </w:rPr>
              <w:t>Recuadro I.22</w:t>
            </w:r>
            <w:r w:rsidR="00DE5A71" w:rsidRPr="0025110E">
              <w:rPr>
                <w:b/>
                <w:sz w:val="16"/>
                <w:szCs w:val="16"/>
                <w:lang w:val="es-CR"/>
              </w:rPr>
              <w:t xml:space="preserve"> </w:t>
            </w:r>
            <w:r w:rsidR="00DE5A71" w:rsidRPr="0025110E">
              <w:rPr>
                <w:sz w:val="16"/>
                <w:szCs w:val="16"/>
                <w:lang w:val="es-CR"/>
              </w:rPr>
              <w:t>Utilización prevista de los animales o productos.</w:t>
            </w:r>
          </w:p>
          <w:p w:rsidR="00DE5A71" w:rsidRPr="0025110E" w:rsidRDefault="00DE5A71" w:rsidP="0046092C">
            <w:pPr>
              <w:jc w:val="both"/>
              <w:rPr>
                <w:sz w:val="16"/>
                <w:szCs w:val="16"/>
                <w:lang w:val="es-CR"/>
              </w:rPr>
            </w:pPr>
            <w:r w:rsidRPr="0025110E">
              <w:rPr>
                <w:sz w:val="16"/>
                <w:szCs w:val="16"/>
                <w:lang w:val="es-CR"/>
              </w:rPr>
              <w:t xml:space="preserve">Reproducción/cría: se aplica al animal destinado a la reproducción o la cría y a los huevos para </w:t>
            </w:r>
            <w:proofErr w:type="spellStart"/>
            <w:r w:rsidRPr="0025110E">
              <w:rPr>
                <w:sz w:val="16"/>
                <w:szCs w:val="16"/>
                <w:lang w:val="es-CR"/>
              </w:rPr>
              <w:t>inubar</w:t>
            </w:r>
            <w:proofErr w:type="spellEnd"/>
          </w:p>
          <w:p w:rsidR="00DE5A71" w:rsidRPr="0025110E" w:rsidRDefault="00DE5A71" w:rsidP="0046092C">
            <w:pPr>
              <w:jc w:val="both"/>
              <w:rPr>
                <w:sz w:val="16"/>
                <w:szCs w:val="16"/>
                <w:lang w:val="es-CR"/>
              </w:rPr>
            </w:pPr>
            <w:r w:rsidRPr="0025110E">
              <w:rPr>
                <w:sz w:val="16"/>
                <w:szCs w:val="16"/>
                <w:lang w:val="es-CR"/>
              </w:rPr>
              <w:lastRenderedPageBreak/>
              <w:t>Sacrificio: se aplica al animal destinado al sacrificio</w:t>
            </w:r>
          </w:p>
          <w:p w:rsidR="00DE5A71" w:rsidRPr="0025110E" w:rsidRDefault="00DE5A71" w:rsidP="0046092C">
            <w:pPr>
              <w:jc w:val="both"/>
              <w:rPr>
                <w:sz w:val="16"/>
                <w:szCs w:val="16"/>
                <w:lang w:val="es-CR"/>
              </w:rPr>
            </w:pPr>
            <w:r w:rsidRPr="0025110E">
              <w:rPr>
                <w:sz w:val="16"/>
                <w:szCs w:val="16"/>
                <w:lang w:val="es-CR"/>
              </w:rPr>
              <w:t>Gestión de la fauna silvestre: se aplica a la fauna silvestre destinada a la gestión de poblaciones</w:t>
            </w:r>
          </w:p>
          <w:p w:rsidR="00DE5A71" w:rsidRPr="0025110E" w:rsidRDefault="00DE5A71" w:rsidP="0046092C">
            <w:pPr>
              <w:jc w:val="both"/>
              <w:rPr>
                <w:sz w:val="16"/>
                <w:szCs w:val="16"/>
                <w:lang w:val="es-CR"/>
              </w:rPr>
            </w:pPr>
            <w:r w:rsidRPr="0025110E">
              <w:rPr>
                <w:sz w:val="16"/>
                <w:szCs w:val="16"/>
                <w:lang w:val="es-CR"/>
              </w:rPr>
              <w:t>Animal de compañía: se aplica a los animales de compañía o recreo, con exclusión de las especies ganaderas</w:t>
            </w:r>
          </w:p>
          <w:p w:rsidR="00DE5A71" w:rsidRPr="0025110E" w:rsidRDefault="00DE5A71" w:rsidP="0046092C">
            <w:pPr>
              <w:jc w:val="both"/>
              <w:rPr>
                <w:sz w:val="16"/>
                <w:szCs w:val="16"/>
                <w:lang w:val="es-CR"/>
              </w:rPr>
            </w:pPr>
            <w:r w:rsidRPr="0025110E">
              <w:rPr>
                <w:sz w:val="16"/>
                <w:szCs w:val="16"/>
                <w:lang w:val="es-CR"/>
              </w:rPr>
              <w:t xml:space="preserve">Exhibición/educación: se aplica a los animales </w:t>
            </w:r>
            <w:proofErr w:type="spellStart"/>
            <w:r w:rsidRPr="0025110E">
              <w:rPr>
                <w:sz w:val="16"/>
                <w:szCs w:val="16"/>
                <w:lang w:val="es-CR"/>
              </w:rPr>
              <w:t>eshibidos</w:t>
            </w:r>
            <w:proofErr w:type="spellEnd"/>
            <w:r w:rsidRPr="0025110E">
              <w:rPr>
                <w:sz w:val="16"/>
                <w:szCs w:val="16"/>
                <w:lang w:val="es-CR"/>
              </w:rPr>
              <w:t xml:space="preserve"> en zoos, circos, o actividades deportivas o educativas</w:t>
            </w:r>
          </w:p>
          <w:p w:rsidR="00DE5A71" w:rsidRPr="0025110E" w:rsidRDefault="00DE5A71" w:rsidP="0046092C">
            <w:pPr>
              <w:jc w:val="both"/>
              <w:rPr>
                <w:sz w:val="16"/>
                <w:szCs w:val="16"/>
                <w:lang w:val="es-CR"/>
              </w:rPr>
            </w:pPr>
            <w:r w:rsidRPr="0025110E">
              <w:rPr>
                <w:sz w:val="16"/>
                <w:szCs w:val="16"/>
                <w:lang w:val="es-CR"/>
              </w:rPr>
              <w:t>Consumo humano: se aplica a los productos destinados al consumo humano</w:t>
            </w:r>
          </w:p>
          <w:p w:rsidR="00DE5A71" w:rsidRPr="0025110E" w:rsidRDefault="00DE5A71" w:rsidP="0046092C">
            <w:pPr>
              <w:jc w:val="both"/>
              <w:rPr>
                <w:sz w:val="16"/>
                <w:szCs w:val="16"/>
                <w:lang w:val="es-CR"/>
              </w:rPr>
            </w:pPr>
            <w:r w:rsidRPr="0025110E">
              <w:rPr>
                <w:sz w:val="16"/>
                <w:szCs w:val="16"/>
                <w:lang w:val="es-CR"/>
              </w:rPr>
              <w:t>Alimento para animales: significa cualquier producto derivado de un animal o de varios animales, ya sea elaborado, semielaborado o crudo, destinado a alimentar a los animales</w:t>
            </w:r>
          </w:p>
          <w:p w:rsidR="00DE5A71" w:rsidRPr="0025110E" w:rsidRDefault="00DE5A71" w:rsidP="0046092C">
            <w:pPr>
              <w:jc w:val="both"/>
              <w:rPr>
                <w:sz w:val="16"/>
                <w:szCs w:val="16"/>
                <w:lang w:val="es-CR"/>
              </w:rPr>
            </w:pPr>
            <w:r w:rsidRPr="0025110E">
              <w:rPr>
                <w:sz w:val="16"/>
                <w:szCs w:val="16"/>
                <w:lang w:val="es-CR"/>
              </w:rPr>
              <w:t>Reelaboración: se aplica a los productos de origen animal que tienen que ser sometidos a elaboración ulterior para ser aptos para su uso final</w:t>
            </w:r>
          </w:p>
          <w:p w:rsidR="008B00D5" w:rsidRPr="0025110E" w:rsidRDefault="008B00D5" w:rsidP="0046092C">
            <w:pPr>
              <w:jc w:val="both"/>
              <w:rPr>
                <w:sz w:val="16"/>
                <w:szCs w:val="16"/>
                <w:lang w:val="es-CR"/>
              </w:rPr>
            </w:pPr>
            <w:r w:rsidRPr="0025110E">
              <w:rPr>
                <w:sz w:val="16"/>
                <w:szCs w:val="16"/>
                <w:lang w:val="es-CR"/>
              </w:rPr>
              <w:t xml:space="preserve">Uso técnico: se aplica a los productos no destinados al consumo humano o animal, por ejemplo, los productos de origen animal, por ejemplo, los productos de origen animal para las industrias farmacéutica, médica o cosmética u </w:t>
            </w:r>
            <w:proofErr w:type="spellStart"/>
            <w:r w:rsidRPr="0025110E">
              <w:rPr>
                <w:sz w:val="16"/>
                <w:szCs w:val="16"/>
                <w:lang w:val="es-CR"/>
              </w:rPr>
              <w:t>o</w:t>
            </w:r>
            <w:proofErr w:type="spellEnd"/>
            <w:r w:rsidRPr="0025110E">
              <w:rPr>
                <w:sz w:val="16"/>
                <w:szCs w:val="16"/>
                <w:lang w:val="es-CR"/>
              </w:rPr>
              <w:t xml:space="preserve"> otros tipos de industrias; estos productos pueden ser objeto de extensa reelaboración.</w:t>
            </w:r>
          </w:p>
          <w:p w:rsidR="008B00D5" w:rsidRPr="0025110E" w:rsidRDefault="008B00D5" w:rsidP="0046092C">
            <w:pPr>
              <w:jc w:val="both"/>
              <w:rPr>
                <w:b/>
                <w:sz w:val="16"/>
                <w:szCs w:val="16"/>
                <w:lang w:val="es-CR"/>
              </w:rPr>
            </w:pPr>
            <w:r w:rsidRPr="0025110E">
              <w:rPr>
                <w:sz w:val="16"/>
                <w:szCs w:val="16"/>
                <w:lang w:val="es-CR"/>
              </w:rPr>
              <w:t>Otros: para fines que no se indican en esta clasificación</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lastRenderedPageBreak/>
              <w:t>24</w:t>
            </w:r>
          </w:p>
        </w:tc>
        <w:tc>
          <w:tcPr>
            <w:tcW w:w="9049" w:type="dxa"/>
          </w:tcPr>
          <w:p w:rsidR="00AC02E6" w:rsidRPr="0025110E" w:rsidRDefault="00AC02E6" w:rsidP="0046092C">
            <w:pPr>
              <w:jc w:val="both"/>
              <w:rPr>
                <w:b/>
                <w:sz w:val="16"/>
                <w:szCs w:val="16"/>
                <w:lang w:val="es-CR"/>
              </w:rPr>
            </w:pPr>
            <w:r w:rsidRPr="0025110E">
              <w:rPr>
                <w:b/>
                <w:sz w:val="16"/>
                <w:szCs w:val="16"/>
                <w:lang w:val="es-CR"/>
              </w:rPr>
              <w:t>Recuadro I.23</w:t>
            </w:r>
            <w:r w:rsidR="008B00D5" w:rsidRPr="0025110E">
              <w:rPr>
                <w:b/>
                <w:sz w:val="16"/>
                <w:szCs w:val="16"/>
                <w:lang w:val="es-CR"/>
              </w:rPr>
              <w:t xml:space="preserve">. </w:t>
            </w:r>
            <w:r w:rsidR="008B00D5" w:rsidRPr="0025110E">
              <w:rPr>
                <w:sz w:val="16"/>
                <w:szCs w:val="16"/>
                <w:lang w:val="es-CR"/>
              </w:rPr>
              <w:t>Rellenar la casilla si procede</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25</w:t>
            </w:r>
          </w:p>
        </w:tc>
        <w:tc>
          <w:tcPr>
            <w:tcW w:w="9049" w:type="dxa"/>
          </w:tcPr>
          <w:p w:rsidR="00AC02E6" w:rsidRPr="0025110E" w:rsidRDefault="00AC02E6" w:rsidP="0046092C">
            <w:pPr>
              <w:jc w:val="both"/>
              <w:rPr>
                <w:sz w:val="16"/>
                <w:szCs w:val="16"/>
                <w:lang w:val="es-CR"/>
              </w:rPr>
            </w:pPr>
            <w:r w:rsidRPr="0025110E">
              <w:rPr>
                <w:b/>
                <w:sz w:val="16"/>
                <w:szCs w:val="16"/>
                <w:lang w:val="es-CR"/>
              </w:rPr>
              <w:t>Recuadro I.24</w:t>
            </w:r>
            <w:r w:rsidR="008B00D5" w:rsidRPr="0025110E">
              <w:rPr>
                <w:b/>
                <w:sz w:val="16"/>
                <w:szCs w:val="16"/>
                <w:lang w:val="es-CR"/>
              </w:rPr>
              <w:t xml:space="preserve">. </w:t>
            </w:r>
            <w:r w:rsidR="008B00D5" w:rsidRPr="0025110E">
              <w:rPr>
                <w:sz w:val="16"/>
                <w:szCs w:val="16"/>
                <w:lang w:val="es-CR"/>
              </w:rPr>
              <w:t>Detalles sobre la naturaleza de la mercancía que permitan su identificación.</w:t>
            </w:r>
          </w:p>
          <w:p w:rsidR="008B00D5" w:rsidRPr="0025110E" w:rsidRDefault="008B00D5" w:rsidP="0046092C">
            <w:pPr>
              <w:jc w:val="both"/>
              <w:rPr>
                <w:sz w:val="16"/>
                <w:szCs w:val="16"/>
                <w:lang w:val="es-CR"/>
              </w:rPr>
            </w:pPr>
            <w:r w:rsidRPr="0025110E">
              <w:rPr>
                <w:sz w:val="16"/>
                <w:szCs w:val="16"/>
                <w:lang w:val="es-CR"/>
              </w:rPr>
              <w:t>- Para los animales y huevos para incubar: especie (nombre científico); sistema de clasificación; número de identificación u otros detalles de identificación; cantidad y, si es necesario, raza/categoría (ternera, novillo, gallina ponedora, pollo de engorde, por ejemplo) y edad/sexo. Para los animales que tengan un pasaporte oficial, indicar el número de pasaporte internacional y adjuntar al certificado una copia de los detalles del pasaporte.</w:t>
            </w:r>
          </w:p>
          <w:p w:rsidR="008B00D5" w:rsidRPr="0025110E" w:rsidRDefault="008B00D5" w:rsidP="0046092C">
            <w:pPr>
              <w:jc w:val="both"/>
              <w:rPr>
                <w:sz w:val="16"/>
                <w:szCs w:val="16"/>
                <w:lang w:val="es-CR"/>
              </w:rPr>
            </w:pPr>
            <w:r w:rsidRPr="0025110E">
              <w:rPr>
                <w:sz w:val="16"/>
                <w:szCs w:val="16"/>
                <w:lang w:val="es-CR"/>
              </w:rPr>
              <w:t xml:space="preserve">- Para los embriones, óvulos y semen: especie (nombre científico); marca de identificación según la Sociedad Internacional de Transferencia de Embriones (IETS) o el Comité Internacional de Registro de Animales (ICAR); fecha de recolección; </w:t>
            </w:r>
            <w:proofErr w:type="spellStart"/>
            <w:r w:rsidRPr="0025110E">
              <w:rPr>
                <w:sz w:val="16"/>
                <w:szCs w:val="16"/>
                <w:lang w:val="es-CR"/>
              </w:rPr>
              <w:t>numero</w:t>
            </w:r>
            <w:proofErr w:type="spellEnd"/>
            <w:r w:rsidRPr="0025110E">
              <w:rPr>
                <w:sz w:val="16"/>
                <w:szCs w:val="16"/>
                <w:lang w:val="es-CR"/>
              </w:rPr>
              <w:t xml:space="preserve"> de aprobación del centro/equipo; identificación del animal donante; cantidad; raza, si es necesario</w:t>
            </w:r>
          </w:p>
          <w:p w:rsidR="008B00D5" w:rsidRPr="0025110E" w:rsidRDefault="008B00D5" w:rsidP="0046092C">
            <w:pPr>
              <w:jc w:val="both"/>
              <w:rPr>
                <w:sz w:val="16"/>
                <w:szCs w:val="16"/>
                <w:lang w:val="es-CR"/>
              </w:rPr>
            </w:pPr>
            <w:r w:rsidRPr="0025110E">
              <w:rPr>
                <w:sz w:val="16"/>
                <w:szCs w:val="16"/>
                <w:lang w:val="es-CR"/>
              </w:rPr>
              <w:t>- Para las abejas y panales de cría: categoría significa colmena poblada, enjambre, remesa de abejas (obreras y zánganos), reinas, panales de cría, celdas de reinas, etc. Los detalles de identificación incluyen las particularidades (marcas o edad o peso o superficie, por ejemplo). Raza/variedad si es necesario.</w:t>
            </w:r>
          </w:p>
          <w:p w:rsidR="00333767" w:rsidRPr="0025110E" w:rsidRDefault="00333767" w:rsidP="0046092C">
            <w:pPr>
              <w:jc w:val="both"/>
              <w:rPr>
                <w:b/>
                <w:sz w:val="16"/>
                <w:szCs w:val="16"/>
                <w:lang w:val="es-CR"/>
              </w:rPr>
            </w:pPr>
            <w:r w:rsidRPr="0025110E">
              <w:rPr>
                <w:sz w:val="16"/>
                <w:szCs w:val="16"/>
                <w:lang w:val="es-CR"/>
              </w:rPr>
              <w:t>- Para los productos de origen animal: especie (nombre científico); naturaleza de la mercancía; tipo de tratamiento; número de aprobación del o de los establecimientos (matadero; sala de despiece; planta de transformación; almacén frigorífico); código de identificación del lote/fecha; cantidad; número de paquetes; peso neto</w:t>
            </w:r>
          </w:p>
        </w:tc>
      </w:tr>
      <w:tr w:rsidR="00AC02E6" w:rsidRPr="00F76EA0" w:rsidTr="0046092C">
        <w:tc>
          <w:tcPr>
            <w:tcW w:w="9441" w:type="dxa"/>
            <w:gridSpan w:val="2"/>
          </w:tcPr>
          <w:p w:rsidR="00AC02E6" w:rsidRDefault="00AC02E6" w:rsidP="00C83ED1">
            <w:pPr>
              <w:jc w:val="both"/>
              <w:rPr>
                <w:b/>
                <w:sz w:val="16"/>
                <w:szCs w:val="16"/>
                <w:lang w:val="es-CR"/>
              </w:rPr>
            </w:pPr>
          </w:p>
          <w:p w:rsidR="00AC02E6" w:rsidRDefault="00AC02E6" w:rsidP="00C83ED1">
            <w:pPr>
              <w:jc w:val="both"/>
              <w:rPr>
                <w:b/>
                <w:sz w:val="16"/>
                <w:szCs w:val="16"/>
                <w:lang w:val="es-CR"/>
              </w:rPr>
            </w:pPr>
            <w:r w:rsidRPr="00AC02E6">
              <w:rPr>
                <w:b/>
                <w:sz w:val="16"/>
                <w:szCs w:val="16"/>
                <w:lang w:val="es-CR"/>
              </w:rPr>
              <w:t>PARTE II. DATOS ZOOSANITARIOS</w:t>
            </w:r>
          </w:p>
          <w:p w:rsidR="00AC02E6" w:rsidRPr="00AC02E6" w:rsidRDefault="00AC02E6" w:rsidP="00C83ED1">
            <w:pPr>
              <w:jc w:val="both"/>
              <w:rPr>
                <w:b/>
                <w:sz w:val="16"/>
                <w:szCs w:val="16"/>
                <w:lang w:val="es-CR"/>
              </w:rPr>
            </w:pP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26</w:t>
            </w:r>
          </w:p>
        </w:tc>
        <w:tc>
          <w:tcPr>
            <w:tcW w:w="9049" w:type="dxa"/>
          </w:tcPr>
          <w:p w:rsidR="00AC02E6" w:rsidRPr="00F72A52" w:rsidRDefault="00AC02E6" w:rsidP="0046092C">
            <w:pPr>
              <w:jc w:val="both"/>
              <w:rPr>
                <w:b/>
                <w:sz w:val="16"/>
                <w:szCs w:val="16"/>
                <w:lang w:val="es-CR"/>
              </w:rPr>
            </w:pPr>
            <w:r w:rsidRPr="00F72A52">
              <w:rPr>
                <w:b/>
                <w:sz w:val="16"/>
                <w:szCs w:val="16"/>
                <w:lang w:val="es-CR"/>
              </w:rPr>
              <w:t>Recuadro II.</w:t>
            </w:r>
            <w:r w:rsidR="00333767">
              <w:rPr>
                <w:b/>
                <w:sz w:val="16"/>
                <w:szCs w:val="16"/>
                <w:lang w:val="es-CR"/>
              </w:rPr>
              <w:t xml:space="preserve"> </w:t>
            </w:r>
            <w:r w:rsidR="00333767" w:rsidRPr="00333767">
              <w:rPr>
                <w:sz w:val="16"/>
                <w:szCs w:val="16"/>
                <w:lang w:val="es-CR"/>
              </w:rPr>
              <w:t>Esta parte debe cumplimentarse teniendo en cuenta los requisitos convenidos por las Autoridades Veterinarias del país importador y del país exportador, conforme a lo recomendado en el Código Terrestre</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27</w:t>
            </w:r>
          </w:p>
        </w:tc>
        <w:tc>
          <w:tcPr>
            <w:tcW w:w="9049" w:type="dxa"/>
          </w:tcPr>
          <w:p w:rsidR="00AC02E6" w:rsidRPr="00F72A52" w:rsidRDefault="00AC02E6" w:rsidP="0046092C">
            <w:pPr>
              <w:jc w:val="both"/>
              <w:rPr>
                <w:b/>
                <w:sz w:val="16"/>
                <w:szCs w:val="16"/>
                <w:lang w:val="es-CR"/>
              </w:rPr>
            </w:pPr>
            <w:r w:rsidRPr="00F72A52">
              <w:rPr>
                <w:b/>
                <w:sz w:val="16"/>
                <w:szCs w:val="16"/>
                <w:lang w:val="es-CR"/>
              </w:rPr>
              <w:t xml:space="preserve">Recuadro </w:t>
            </w:r>
            <w:proofErr w:type="spellStart"/>
            <w:r w:rsidRPr="00F72A52">
              <w:rPr>
                <w:b/>
                <w:sz w:val="16"/>
                <w:szCs w:val="16"/>
                <w:lang w:val="es-CR"/>
              </w:rPr>
              <w:t>II.a</w:t>
            </w:r>
            <w:proofErr w:type="spellEnd"/>
            <w:r w:rsidR="00333767">
              <w:rPr>
                <w:b/>
                <w:sz w:val="16"/>
                <w:szCs w:val="16"/>
                <w:lang w:val="es-CR"/>
              </w:rPr>
              <w:t xml:space="preserve">. </w:t>
            </w:r>
            <w:r w:rsidR="00333767" w:rsidRPr="00333767">
              <w:rPr>
                <w:sz w:val="16"/>
                <w:szCs w:val="16"/>
                <w:lang w:val="es-CR"/>
              </w:rPr>
              <w:t xml:space="preserve">Número de referencia: véase el </w:t>
            </w:r>
            <w:proofErr w:type="spellStart"/>
            <w:r w:rsidR="00333767" w:rsidRPr="00333767">
              <w:rPr>
                <w:sz w:val="16"/>
                <w:szCs w:val="16"/>
                <w:lang w:val="es-CR"/>
              </w:rPr>
              <w:t>recueadro</w:t>
            </w:r>
            <w:proofErr w:type="spellEnd"/>
            <w:r w:rsidR="00333767" w:rsidRPr="00333767">
              <w:rPr>
                <w:sz w:val="16"/>
                <w:szCs w:val="16"/>
                <w:lang w:val="es-CR"/>
              </w:rPr>
              <w:t xml:space="preserve"> I.2.</w:t>
            </w:r>
          </w:p>
        </w:tc>
      </w:tr>
      <w:tr w:rsidR="00AC02E6" w:rsidRPr="00003114" w:rsidTr="00632CD5">
        <w:tc>
          <w:tcPr>
            <w:tcW w:w="392" w:type="dxa"/>
            <w:vAlign w:val="center"/>
          </w:tcPr>
          <w:p w:rsidR="00AC02E6" w:rsidRPr="00AC02E6" w:rsidRDefault="00AC02E6" w:rsidP="00632CD5">
            <w:pPr>
              <w:jc w:val="center"/>
              <w:rPr>
                <w:b/>
                <w:sz w:val="16"/>
                <w:szCs w:val="16"/>
                <w:lang w:val="es-CR"/>
              </w:rPr>
            </w:pPr>
            <w:r w:rsidRPr="00AC02E6">
              <w:rPr>
                <w:b/>
                <w:sz w:val="16"/>
                <w:szCs w:val="16"/>
                <w:lang w:val="es-CR"/>
              </w:rPr>
              <w:t>28</w:t>
            </w:r>
          </w:p>
        </w:tc>
        <w:tc>
          <w:tcPr>
            <w:tcW w:w="9049" w:type="dxa"/>
          </w:tcPr>
          <w:p w:rsidR="00AC02E6" w:rsidRPr="00F72A52" w:rsidRDefault="00AC02E6" w:rsidP="0046092C">
            <w:pPr>
              <w:jc w:val="both"/>
              <w:rPr>
                <w:b/>
                <w:sz w:val="16"/>
                <w:szCs w:val="16"/>
                <w:lang w:val="es-CR"/>
              </w:rPr>
            </w:pPr>
            <w:r w:rsidRPr="00F72A52">
              <w:rPr>
                <w:b/>
                <w:sz w:val="16"/>
                <w:szCs w:val="16"/>
                <w:lang w:val="es-CR"/>
              </w:rPr>
              <w:t>Veterinario oficial</w:t>
            </w:r>
            <w:r w:rsidR="00333767">
              <w:rPr>
                <w:b/>
                <w:sz w:val="16"/>
                <w:szCs w:val="16"/>
                <w:lang w:val="es-CR"/>
              </w:rPr>
              <w:t>:</w:t>
            </w:r>
            <w:r w:rsidR="00333767" w:rsidRPr="00333767">
              <w:rPr>
                <w:sz w:val="16"/>
                <w:szCs w:val="16"/>
                <w:lang w:val="es-CR"/>
              </w:rPr>
              <w:t xml:space="preserve"> Nombre, dirección, cargo oficial, fecha de firma y sello oficial de los Servicios Veterinarios.</w:t>
            </w:r>
          </w:p>
        </w:tc>
      </w:tr>
    </w:tbl>
    <w:p w:rsidR="00D53565" w:rsidRDefault="00D53565" w:rsidP="00C83ED1">
      <w:pPr>
        <w:spacing w:after="0"/>
        <w:jc w:val="both"/>
        <w:rPr>
          <w:sz w:val="20"/>
          <w:szCs w:val="20"/>
          <w:lang w:val="es-CR"/>
        </w:rPr>
      </w:pPr>
    </w:p>
    <w:p w:rsidR="00F76EA0" w:rsidRDefault="00F76EA0" w:rsidP="00C83ED1">
      <w:pPr>
        <w:spacing w:after="0"/>
        <w:jc w:val="both"/>
        <w:rPr>
          <w:sz w:val="20"/>
          <w:szCs w:val="20"/>
          <w:lang w:val="es-CR"/>
        </w:rPr>
      </w:pPr>
    </w:p>
    <w:p w:rsidR="00F35674" w:rsidRPr="00C83ED1" w:rsidRDefault="00D53565" w:rsidP="00C83ED1">
      <w:pPr>
        <w:spacing w:after="0"/>
        <w:jc w:val="both"/>
        <w:rPr>
          <w:sz w:val="20"/>
          <w:szCs w:val="20"/>
          <w:lang w:val="es-CR"/>
        </w:rPr>
      </w:pPr>
      <w:r>
        <w:rPr>
          <w:sz w:val="20"/>
          <w:szCs w:val="20"/>
          <w:lang w:val="es-CR"/>
        </w:rPr>
        <w:t xml:space="preserve">El Código Terrestre </w:t>
      </w:r>
      <w:r w:rsidR="003F5311">
        <w:rPr>
          <w:sz w:val="20"/>
          <w:szCs w:val="20"/>
          <w:lang w:val="es-CR"/>
        </w:rPr>
        <w:t>recomienda</w:t>
      </w:r>
      <w:r w:rsidR="00C83ED1" w:rsidRPr="00C83ED1">
        <w:rPr>
          <w:sz w:val="20"/>
          <w:szCs w:val="20"/>
          <w:lang w:val="es-CR"/>
        </w:rPr>
        <w:t xml:space="preserve"> ejemplos </w:t>
      </w:r>
      <w:r w:rsidR="003F5311">
        <w:rPr>
          <w:sz w:val="20"/>
          <w:szCs w:val="20"/>
          <w:lang w:val="es-CR"/>
        </w:rPr>
        <w:t xml:space="preserve">concretos </w:t>
      </w:r>
      <w:r w:rsidR="00C83ED1" w:rsidRPr="00C83ED1">
        <w:rPr>
          <w:sz w:val="20"/>
          <w:szCs w:val="20"/>
          <w:lang w:val="es-CR"/>
        </w:rPr>
        <w:t>de certificados pa</w:t>
      </w:r>
      <w:r w:rsidR="00C83ED1">
        <w:rPr>
          <w:sz w:val="20"/>
          <w:szCs w:val="20"/>
          <w:lang w:val="es-CR"/>
        </w:rPr>
        <w:t>ra las siguientes cuatro familias de productos</w:t>
      </w:r>
      <w:r>
        <w:rPr>
          <w:sz w:val="20"/>
          <w:szCs w:val="20"/>
          <w:lang w:val="es-CR"/>
        </w:rPr>
        <w:t xml:space="preserve"> (ver anexo </w:t>
      </w:r>
      <w:r w:rsidR="00E2799A">
        <w:rPr>
          <w:sz w:val="20"/>
          <w:szCs w:val="20"/>
          <w:lang w:val="es-CR"/>
        </w:rPr>
        <w:t>2</w:t>
      </w:r>
      <w:r>
        <w:rPr>
          <w:sz w:val="20"/>
          <w:szCs w:val="20"/>
          <w:lang w:val="es-CR"/>
        </w:rPr>
        <w:t>)</w:t>
      </w:r>
      <w:r w:rsidR="00C83ED1" w:rsidRPr="00C83ED1">
        <w:rPr>
          <w:sz w:val="20"/>
          <w:szCs w:val="20"/>
          <w:lang w:val="es-CR"/>
        </w:rPr>
        <w:t>:</w:t>
      </w:r>
    </w:p>
    <w:p w:rsidR="00C83ED1" w:rsidRPr="00C83ED1" w:rsidRDefault="00C83ED1" w:rsidP="00C83ED1">
      <w:pPr>
        <w:spacing w:after="0"/>
        <w:jc w:val="both"/>
        <w:rPr>
          <w:sz w:val="20"/>
          <w:szCs w:val="20"/>
          <w:lang w:val="es-CR"/>
        </w:rPr>
      </w:pPr>
    </w:p>
    <w:p w:rsidR="0046092C" w:rsidRPr="00C83ED1" w:rsidRDefault="00C83ED1" w:rsidP="00F05746">
      <w:pPr>
        <w:pStyle w:val="ListParagraph"/>
        <w:numPr>
          <w:ilvl w:val="0"/>
          <w:numId w:val="15"/>
        </w:numPr>
        <w:tabs>
          <w:tab w:val="num" w:pos="720"/>
        </w:tabs>
        <w:spacing w:after="0"/>
        <w:jc w:val="both"/>
        <w:rPr>
          <w:sz w:val="20"/>
          <w:szCs w:val="20"/>
          <w:lang w:val="es-CR"/>
        </w:rPr>
      </w:pPr>
      <w:r w:rsidRPr="00C83ED1">
        <w:rPr>
          <w:sz w:val="20"/>
          <w:szCs w:val="20"/>
          <w:lang w:val="es-CR"/>
        </w:rPr>
        <w:t>Modelo de certificado veterinario para el comercio internacional de animales vivos y huevos para incubar</w:t>
      </w:r>
    </w:p>
    <w:p w:rsidR="0046092C" w:rsidRPr="00C83ED1" w:rsidRDefault="00C83ED1" w:rsidP="00F05746">
      <w:pPr>
        <w:pStyle w:val="ListParagraph"/>
        <w:numPr>
          <w:ilvl w:val="0"/>
          <w:numId w:val="15"/>
        </w:numPr>
        <w:tabs>
          <w:tab w:val="num" w:pos="720"/>
        </w:tabs>
        <w:spacing w:after="0"/>
        <w:jc w:val="both"/>
        <w:rPr>
          <w:sz w:val="20"/>
          <w:szCs w:val="20"/>
          <w:lang w:val="es-CR"/>
        </w:rPr>
      </w:pPr>
      <w:r w:rsidRPr="00C83ED1">
        <w:rPr>
          <w:sz w:val="20"/>
          <w:szCs w:val="20"/>
          <w:lang w:val="es-CR"/>
        </w:rPr>
        <w:t>Modelo de certificado veterinario para el comercio internacional de embriones, óvulos y semen</w:t>
      </w:r>
    </w:p>
    <w:p w:rsidR="0046092C" w:rsidRPr="00C83ED1" w:rsidRDefault="00C83ED1" w:rsidP="00F05746">
      <w:pPr>
        <w:pStyle w:val="ListParagraph"/>
        <w:numPr>
          <w:ilvl w:val="0"/>
          <w:numId w:val="15"/>
        </w:numPr>
        <w:tabs>
          <w:tab w:val="num" w:pos="720"/>
        </w:tabs>
        <w:spacing w:after="0"/>
        <w:jc w:val="both"/>
        <w:rPr>
          <w:sz w:val="20"/>
          <w:szCs w:val="20"/>
          <w:lang w:val="es-CR"/>
        </w:rPr>
      </w:pPr>
      <w:r w:rsidRPr="00C83ED1">
        <w:rPr>
          <w:sz w:val="20"/>
          <w:szCs w:val="20"/>
          <w:lang w:val="es-CR"/>
        </w:rPr>
        <w:t>Modelo de certificado veterinario para el comercio internacional de productos de origen animal</w:t>
      </w:r>
    </w:p>
    <w:p w:rsidR="0046092C" w:rsidRDefault="00C83ED1" w:rsidP="00F05746">
      <w:pPr>
        <w:pStyle w:val="ListParagraph"/>
        <w:numPr>
          <w:ilvl w:val="0"/>
          <w:numId w:val="15"/>
        </w:numPr>
        <w:tabs>
          <w:tab w:val="num" w:pos="720"/>
        </w:tabs>
        <w:spacing w:after="0"/>
        <w:jc w:val="both"/>
        <w:rPr>
          <w:sz w:val="20"/>
          <w:szCs w:val="20"/>
          <w:lang w:val="es-CR"/>
        </w:rPr>
      </w:pPr>
      <w:r w:rsidRPr="00C83ED1">
        <w:rPr>
          <w:sz w:val="20"/>
          <w:szCs w:val="20"/>
          <w:lang w:val="es-CR"/>
        </w:rPr>
        <w:t>Modelo de certificado veterinario para el comercio internacional de abejas y de panales de cría</w:t>
      </w:r>
    </w:p>
    <w:p w:rsidR="00D53565" w:rsidRDefault="00D53565" w:rsidP="00D53565">
      <w:pPr>
        <w:tabs>
          <w:tab w:val="num" w:pos="720"/>
        </w:tabs>
        <w:spacing w:after="0"/>
        <w:jc w:val="both"/>
        <w:rPr>
          <w:sz w:val="20"/>
          <w:szCs w:val="20"/>
          <w:lang w:val="es-CR"/>
        </w:rPr>
      </w:pPr>
    </w:p>
    <w:p w:rsidR="00D53565" w:rsidRPr="00C83ED1" w:rsidRDefault="00D53565" w:rsidP="00D53565">
      <w:pPr>
        <w:jc w:val="both"/>
        <w:rPr>
          <w:b/>
          <w:sz w:val="20"/>
          <w:szCs w:val="20"/>
          <w:lang w:val="es-CR"/>
        </w:rPr>
      </w:pPr>
      <w:r w:rsidRPr="00C83ED1">
        <w:rPr>
          <w:b/>
          <w:sz w:val="20"/>
          <w:szCs w:val="20"/>
          <w:lang w:val="es-CR"/>
        </w:rPr>
        <w:t>Certificado zoosanitario para</w:t>
      </w:r>
      <w:r w:rsidR="00AC02E6">
        <w:rPr>
          <w:b/>
          <w:sz w:val="20"/>
          <w:szCs w:val="20"/>
          <w:lang w:val="es-CR"/>
        </w:rPr>
        <w:t xml:space="preserve">: </w:t>
      </w:r>
      <w:r w:rsidRPr="00C83ED1">
        <w:rPr>
          <w:b/>
          <w:sz w:val="20"/>
          <w:szCs w:val="20"/>
          <w:lang w:val="es-CR"/>
        </w:rPr>
        <w:t xml:space="preserve">animales </w:t>
      </w:r>
      <w:r>
        <w:rPr>
          <w:b/>
          <w:sz w:val="20"/>
          <w:szCs w:val="20"/>
          <w:lang w:val="es-CR"/>
        </w:rPr>
        <w:t xml:space="preserve">acuáticos </w:t>
      </w:r>
      <w:r w:rsidR="00AC02E6">
        <w:rPr>
          <w:b/>
          <w:sz w:val="20"/>
          <w:szCs w:val="20"/>
          <w:lang w:val="es-CR"/>
        </w:rPr>
        <w:t>vivos y productos de animales acuáticos</w:t>
      </w:r>
      <w:r w:rsidRPr="00C83ED1">
        <w:rPr>
          <w:b/>
          <w:sz w:val="20"/>
          <w:szCs w:val="20"/>
          <w:lang w:val="es-CR"/>
        </w:rPr>
        <w:t>:</w:t>
      </w:r>
    </w:p>
    <w:tbl>
      <w:tblPr>
        <w:tblStyle w:val="TableGrid"/>
        <w:tblW w:w="0" w:type="auto"/>
        <w:tblLook w:val="04A0" w:firstRow="1" w:lastRow="0" w:firstColumn="1" w:lastColumn="0" w:noHBand="0" w:noVBand="1"/>
      </w:tblPr>
      <w:tblGrid>
        <w:gridCol w:w="392"/>
        <w:gridCol w:w="9049"/>
      </w:tblGrid>
      <w:tr w:rsidR="00333767" w:rsidRPr="00003114" w:rsidTr="0046092C">
        <w:tc>
          <w:tcPr>
            <w:tcW w:w="9441" w:type="dxa"/>
            <w:gridSpan w:val="2"/>
          </w:tcPr>
          <w:p w:rsidR="00333767" w:rsidRDefault="00333767" w:rsidP="0046092C">
            <w:pPr>
              <w:jc w:val="both"/>
              <w:rPr>
                <w:b/>
                <w:sz w:val="16"/>
                <w:szCs w:val="16"/>
                <w:lang w:val="es-CR"/>
              </w:rPr>
            </w:pPr>
          </w:p>
          <w:p w:rsidR="00333767" w:rsidRDefault="00333767" w:rsidP="0046092C">
            <w:pPr>
              <w:jc w:val="both"/>
              <w:rPr>
                <w:b/>
                <w:sz w:val="16"/>
                <w:szCs w:val="16"/>
                <w:lang w:val="es-CR"/>
              </w:rPr>
            </w:pPr>
            <w:r w:rsidRPr="00AC02E6">
              <w:rPr>
                <w:b/>
                <w:sz w:val="16"/>
                <w:szCs w:val="16"/>
                <w:lang w:val="es-CR"/>
              </w:rPr>
              <w:t>PARTE I. DETALLES DE LA REMESA ENVIADA</w:t>
            </w:r>
          </w:p>
          <w:p w:rsidR="00333767" w:rsidRPr="00AC02E6" w:rsidRDefault="00333767" w:rsidP="0046092C">
            <w:pPr>
              <w:jc w:val="both"/>
              <w:rPr>
                <w:b/>
                <w:sz w:val="16"/>
                <w:szCs w:val="16"/>
                <w:lang w:val="es-CR"/>
              </w:rPr>
            </w:pP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w:t>
            </w:r>
          </w:p>
        </w:tc>
        <w:tc>
          <w:tcPr>
            <w:tcW w:w="9049" w:type="dxa"/>
          </w:tcPr>
          <w:p w:rsidR="00333767" w:rsidRPr="00C24C6D" w:rsidRDefault="00333767" w:rsidP="0046092C">
            <w:pPr>
              <w:jc w:val="both"/>
              <w:rPr>
                <w:b/>
                <w:sz w:val="16"/>
                <w:szCs w:val="16"/>
                <w:lang w:val="es-CR"/>
              </w:rPr>
            </w:pPr>
            <w:r w:rsidRPr="00C24C6D">
              <w:rPr>
                <w:b/>
                <w:sz w:val="16"/>
                <w:szCs w:val="16"/>
                <w:lang w:val="es-CR"/>
              </w:rPr>
              <w:t>País.</w:t>
            </w:r>
            <w:r>
              <w:rPr>
                <w:b/>
                <w:sz w:val="16"/>
                <w:szCs w:val="16"/>
                <w:lang w:val="es-CR"/>
              </w:rPr>
              <w:t xml:space="preserve"> </w:t>
            </w:r>
            <w:r w:rsidRPr="003A7DCA">
              <w:rPr>
                <w:sz w:val="16"/>
                <w:szCs w:val="16"/>
                <w:lang w:val="es-CR"/>
              </w:rPr>
              <w:t>Nombre del país que expide el certificado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 </w:t>
            </w:r>
            <w:r w:rsidRPr="0025110E">
              <w:rPr>
                <w:sz w:val="16"/>
                <w:szCs w:val="16"/>
                <w:lang w:val="es-CR"/>
              </w:rPr>
              <w:t>Nombre y dirección completa de la persona natural o jurídica que envía la remesa. Se recomienda indicar el número de teléfono y el número de fax o la dirección electrónica.</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3</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I.2. </w:t>
            </w:r>
            <w:r w:rsidRPr="0025110E">
              <w:rPr>
                <w:sz w:val="16"/>
                <w:szCs w:val="16"/>
                <w:lang w:val="es-CR"/>
              </w:rPr>
              <w:t>El número de referencia del certificado es el número utilizado por la Autoridad Veterinaria del país para identificar el certificado.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4</w:t>
            </w:r>
          </w:p>
        </w:tc>
        <w:tc>
          <w:tcPr>
            <w:tcW w:w="9049" w:type="dxa"/>
          </w:tcPr>
          <w:p w:rsidR="00333767" w:rsidRPr="0025110E" w:rsidRDefault="00333767" w:rsidP="00333767">
            <w:pPr>
              <w:jc w:val="both"/>
              <w:rPr>
                <w:b/>
                <w:sz w:val="16"/>
                <w:szCs w:val="16"/>
                <w:lang w:val="es-CR"/>
              </w:rPr>
            </w:pPr>
            <w:r w:rsidRPr="0025110E">
              <w:rPr>
                <w:b/>
                <w:sz w:val="16"/>
                <w:szCs w:val="16"/>
                <w:lang w:val="es-CR"/>
              </w:rPr>
              <w:t xml:space="preserve">Recuadro I.3. </w:t>
            </w:r>
            <w:r w:rsidRPr="0025110E">
              <w:rPr>
                <w:sz w:val="16"/>
                <w:szCs w:val="16"/>
                <w:lang w:val="es-CR"/>
              </w:rPr>
              <w:t>Nombre de la Autoridad Competente.</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5</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I.4. </w:t>
            </w:r>
            <w:r w:rsidRPr="0025110E">
              <w:rPr>
                <w:sz w:val="16"/>
                <w:szCs w:val="16"/>
                <w:lang w:val="es-CR"/>
              </w:rPr>
              <w:t>Nombre y dirección completa de la persona natural o jurídica a la que se envía la remesa en el momento en que se expide el certificado.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6</w:t>
            </w:r>
          </w:p>
        </w:tc>
        <w:tc>
          <w:tcPr>
            <w:tcW w:w="9049" w:type="dxa"/>
          </w:tcPr>
          <w:p w:rsidR="00333767" w:rsidRPr="0025110E" w:rsidRDefault="00333767" w:rsidP="0046092C">
            <w:pPr>
              <w:jc w:val="both"/>
              <w:rPr>
                <w:sz w:val="16"/>
                <w:szCs w:val="16"/>
                <w:lang w:val="es-CR"/>
              </w:rPr>
            </w:pPr>
            <w:r w:rsidRPr="0025110E">
              <w:rPr>
                <w:b/>
                <w:sz w:val="16"/>
                <w:szCs w:val="16"/>
                <w:lang w:val="es-CR"/>
              </w:rPr>
              <w:t xml:space="preserve">Recuadro I.5. </w:t>
            </w:r>
            <w:r w:rsidRPr="0025110E">
              <w:rPr>
                <w:sz w:val="16"/>
                <w:szCs w:val="16"/>
                <w:lang w:val="es-CR"/>
              </w:rPr>
              <w:t>Nombre del país del que se exportan los animales acuáticos vivos o gametos. Para los productos de animales acuáticos, nombre del país o los países en que se han producido, fabricado o envasado los productos acabados.</w:t>
            </w:r>
          </w:p>
          <w:p w:rsidR="00333767" w:rsidRPr="0025110E" w:rsidRDefault="00333767" w:rsidP="0046092C">
            <w:pPr>
              <w:jc w:val="both"/>
              <w:rPr>
                <w:b/>
                <w:sz w:val="16"/>
                <w:szCs w:val="16"/>
                <w:lang w:val="es-CR"/>
              </w:rPr>
            </w:pPr>
            <w:r w:rsidRPr="0025110E">
              <w:rPr>
                <w:sz w:val="16"/>
                <w:szCs w:val="16"/>
                <w:lang w:val="es-CR"/>
              </w:rPr>
              <w:t xml:space="preserve">El código ISO se refiere al código internacional normalizado de dos letras (Código ISO 3166-1 Alfa 2) para identificar a los países, </w:t>
            </w:r>
            <w:r w:rsidRPr="0025110E">
              <w:rPr>
                <w:sz w:val="16"/>
                <w:szCs w:val="16"/>
                <w:lang w:val="es-CR"/>
              </w:rPr>
              <w:lastRenderedPageBreak/>
              <w:t>establecido por la Organización Internacional de Normalización (ISO).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lastRenderedPageBreak/>
              <w:t>7</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I.6. </w:t>
            </w:r>
            <w:r w:rsidRPr="0025110E">
              <w:rPr>
                <w:sz w:val="16"/>
                <w:szCs w:val="16"/>
                <w:lang w:val="es-CR"/>
              </w:rPr>
              <w:t>Nombre de la zona o compartimento de origen, si procede, en la parte II del certificado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8</w:t>
            </w:r>
          </w:p>
        </w:tc>
        <w:tc>
          <w:tcPr>
            <w:tcW w:w="9049" w:type="dxa"/>
          </w:tcPr>
          <w:p w:rsidR="00333767" w:rsidRPr="0025110E" w:rsidRDefault="00333767" w:rsidP="0046092C">
            <w:pPr>
              <w:jc w:val="both"/>
              <w:rPr>
                <w:sz w:val="16"/>
                <w:szCs w:val="16"/>
                <w:lang w:val="es-CR"/>
              </w:rPr>
            </w:pPr>
            <w:r w:rsidRPr="0025110E">
              <w:rPr>
                <w:b/>
                <w:sz w:val="16"/>
                <w:szCs w:val="16"/>
                <w:lang w:val="es-CR"/>
              </w:rPr>
              <w:t xml:space="preserve">Recuadro I.7. </w:t>
            </w:r>
            <w:r w:rsidRPr="0025110E">
              <w:rPr>
                <w:sz w:val="16"/>
                <w:szCs w:val="16"/>
                <w:lang w:val="es-CR"/>
              </w:rPr>
              <w:t>Nombre del país de destino.</w:t>
            </w:r>
          </w:p>
          <w:p w:rsidR="00333767" w:rsidRPr="0025110E" w:rsidRDefault="00333767" w:rsidP="0046092C">
            <w:pPr>
              <w:jc w:val="both"/>
              <w:rPr>
                <w:b/>
                <w:sz w:val="16"/>
                <w:szCs w:val="16"/>
                <w:lang w:val="es-CR"/>
              </w:rPr>
            </w:pPr>
            <w:r w:rsidRPr="0025110E">
              <w:rPr>
                <w:sz w:val="16"/>
                <w:szCs w:val="16"/>
                <w:lang w:val="es-CR"/>
              </w:rPr>
              <w:t>El código ISO se refiere al código internacional normalizado de dos letras (Código ISO 3166-1 Alfa 2) para identificar a los países, establecido por la Organización Internacional de Normalización (ISO).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9</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I.8. </w:t>
            </w:r>
            <w:r w:rsidRPr="0025110E">
              <w:rPr>
                <w:sz w:val="16"/>
                <w:szCs w:val="16"/>
                <w:lang w:val="es-CR"/>
              </w:rPr>
              <w:t>Nombre de la zona o compartimento de destino, si procede, en la parte II del certificado.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10</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I.9. </w:t>
            </w:r>
          </w:p>
          <w:p w:rsidR="00333767" w:rsidRPr="0025110E" w:rsidRDefault="00333767" w:rsidP="0046092C">
            <w:pPr>
              <w:jc w:val="both"/>
              <w:rPr>
                <w:sz w:val="16"/>
                <w:szCs w:val="16"/>
                <w:lang w:val="es-CR"/>
              </w:rPr>
            </w:pPr>
            <w:r w:rsidRPr="0025110E">
              <w:rPr>
                <w:sz w:val="16"/>
                <w:szCs w:val="16"/>
                <w:lang w:val="es-CR"/>
              </w:rPr>
              <w:t>Nombre y dirección completa del lugar o los lugares de que se exportan los animales acuáticos, los gametos o los productos de animales acuáticos, y número de aprobación o registro oficial si es necesario.</w:t>
            </w:r>
          </w:p>
          <w:p w:rsidR="00333767" w:rsidRPr="0025110E" w:rsidRDefault="00333767" w:rsidP="0046092C">
            <w:pPr>
              <w:jc w:val="both"/>
              <w:rPr>
                <w:sz w:val="16"/>
                <w:szCs w:val="16"/>
                <w:lang w:val="es-CR"/>
              </w:rPr>
            </w:pPr>
            <w:r w:rsidRPr="0025110E">
              <w:rPr>
                <w:sz w:val="16"/>
                <w:szCs w:val="16"/>
                <w:lang w:val="es-CR"/>
              </w:rPr>
              <w:t>Para los animales acuáticos vivos y gametos: explotación(es) o lugar de captura</w:t>
            </w:r>
          </w:p>
          <w:p w:rsidR="00333767" w:rsidRPr="0025110E" w:rsidRDefault="00333767" w:rsidP="00C96522">
            <w:pPr>
              <w:jc w:val="both"/>
              <w:rPr>
                <w:b/>
                <w:sz w:val="16"/>
                <w:szCs w:val="16"/>
                <w:lang w:val="es-CR"/>
              </w:rPr>
            </w:pPr>
            <w:r w:rsidRPr="0025110E">
              <w:rPr>
                <w:sz w:val="16"/>
                <w:szCs w:val="16"/>
                <w:lang w:val="es-CR"/>
              </w:rPr>
              <w:t>Para los productos de origen animal: establecimiento</w:t>
            </w:r>
            <w:r w:rsidR="00C96522" w:rsidRPr="0025110E">
              <w:rPr>
                <w:sz w:val="16"/>
                <w:szCs w:val="16"/>
                <w:lang w:val="es-CR"/>
              </w:rPr>
              <w:t xml:space="preserve"> del que se envían los productos.</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11</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I.10. </w:t>
            </w:r>
            <w:r w:rsidRPr="0025110E">
              <w:rPr>
                <w:sz w:val="16"/>
                <w:szCs w:val="16"/>
                <w:lang w:val="es-CR"/>
              </w:rPr>
              <w:t>Nombre del lugar del que se expiden los animales o productos (tierra, mar o aeropuerto)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12</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I.11. </w:t>
            </w:r>
            <w:r w:rsidRPr="0025110E">
              <w:rPr>
                <w:sz w:val="16"/>
                <w:szCs w:val="16"/>
                <w:lang w:val="es-CR"/>
              </w:rPr>
              <w:t>Fecha de salida. Para los animales incluye la hora de salida prevista.</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13</w:t>
            </w:r>
          </w:p>
        </w:tc>
        <w:tc>
          <w:tcPr>
            <w:tcW w:w="9049" w:type="dxa"/>
          </w:tcPr>
          <w:p w:rsidR="00333767" w:rsidRPr="0025110E" w:rsidRDefault="00333767" w:rsidP="0046092C">
            <w:pPr>
              <w:jc w:val="both"/>
              <w:rPr>
                <w:sz w:val="16"/>
                <w:szCs w:val="16"/>
                <w:lang w:val="es-CR"/>
              </w:rPr>
            </w:pPr>
            <w:r w:rsidRPr="0025110E">
              <w:rPr>
                <w:b/>
                <w:sz w:val="16"/>
                <w:szCs w:val="16"/>
                <w:lang w:val="es-CR"/>
              </w:rPr>
              <w:t xml:space="preserve">Recuadro I.12. </w:t>
            </w:r>
            <w:r w:rsidRPr="0025110E">
              <w:rPr>
                <w:sz w:val="16"/>
                <w:szCs w:val="16"/>
                <w:lang w:val="es-CR"/>
              </w:rPr>
              <w:t>Detalles sobre el medio de transporte.</w:t>
            </w:r>
          </w:p>
          <w:p w:rsidR="00333767" w:rsidRPr="0025110E" w:rsidRDefault="00333767" w:rsidP="0046092C">
            <w:pPr>
              <w:jc w:val="both"/>
              <w:rPr>
                <w:b/>
                <w:sz w:val="16"/>
                <w:szCs w:val="16"/>
                <w:lang w:val="es-CR"/>
              </w:rPr>
            </w:pPr>
            <w:r w:rsidRPr="0025110E">
              <w:rPr>
                <w:sz w:val="16"/>
                <w:szCs w:val="16"/>
                <w:lang w:val="es-CR"/>
              </w:rPr>
              <w:t>Identificación del medio de transporte en el momento en que se expide el certificado: para transporte aéreo, número de vuelo; para transporte marítimo, nombre del buque; para transporte por ferrocarril, número del tren y del vagón; y para transporte por carretera, número de matrícula del vehículo y número del remolque si procede.</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14</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I.13. </w:t>
            </w:r>
            <w:r w:rsidRPr="0025110E">
              <w:rPr>
                <w:sz w:val="16"/>
                <w:szCs w:val="16"/>
                <w:lang w:val="es-CR"/>
              </w:rPr>
              <w:t>Nombre del puesto fronterizo previsto y, si es posible, su código UN/LOCODE (véase el Código para las Localizaciones del Comercio y del Transporte de las Naciones Unidas)</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15</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I.14 </w:t>
            </w:r>
            <w:r w:rsidRPr="0025110E">
              <w:rPr>
                <w:sz w:val="16"/>
                <w:szCs w:val="16"/>
                <w:lang w:val="es-CR"/>
              </w:rPr>
              <w:t>Número(s) de autorización CITES si la mercancía pertenece a una especie que figura en la lista de la Convención sobre el Comercio Internacional de Especies Amenazadas de Fauna y Flora Silvestre</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16</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I.15. </w:t>
            </w:r>
            <w:r w:rsidRPr="0025110E">
              <w:rPr>
                <w:sz w:val="16"/>
                <w:szCs w:val="16"/>
                <w:lang w:val="es-CR"/>
              </w:rPr>
              <w:t>Describir la mercancía o utilizar los títulos que figuran en el Sistema Armonizado de la OMA</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17</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I.16. </w:t>
            </w:r>
            <w:r w:rsidRPr="0025110E">
              <w:rPr>
                <w:sz w:val="16"/>
                <w:szCs w:val="16"/>
                <w:lang w:val="es-CR"/>
              </w:rPr>
              <w:t>Título o código del Sistema Armonizado de la OMA</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18</w:t>
            </w:r>
          </w:p>
        </w:tc>
        <w:tc>
          <w:tcPr>
            <w:tcW w:w="9049" w:type="dxa"/>
          </w:tcPr>
          <w:p w:rsidR="00333767" w:rsidRPr="0025110E" w:rsidRDefault="00333767" w:rsidP="00C96522">
            <w:pPr>
              <w:jc w:val="both"/>
              <w:rPr>
                <w:sz w:val="16"/>
                <w:szCs w:val="16"/>
                <w:lang w:val="es-CR"/>
              </w:rPr>
            </w:pPr>
            <w:r w:rsidRPr="0025110E">
              <w:rPr>
                <w:b/>
                <w:sz w:val="16"/>
                <w:szCs w:val="16"/>
                <w:lang w:val="es-CR"/>
              </w:rPr>
              <w:t xml:space="preserve">Recuadro I.17. </w:t>
            </w:r>
          </w:p>
          <w:p w:rsidR="00C96522" w:rsidRPr="0025110E" w:rsidRDefault="00C96522" w:rsidP="00C96522">
            <w:pPr>
              <w:jc w:val="both"/>
              <w:rPr>
                <w:sz w:val="16"/>
                <w:szCs w:val="16"/>
                <w:lang w:val="es-CR"/>
              </w:rPr>
            </w:pPr>
            <w:r w:rsidRPr="0025110E">
              <w:rPr>
                <w:sz w:val="16"/>
                <w:szCs w:val="16"/>
                <w:lang w:val="es-CR"/>
              </w:rPr>
              <w:t>Cantidad o peso total de mercancías</w:t>
            </w:r>
          </w:p>
          <w:p w:rsidR="00C96522" w:rsidRPr="0025110E" w:rsidRDefault="00C96522" w:rsidP="00C96522">
            <w:pPr>
              <w:jc w:val="both"/>
              <w:rPr>
                <w:sz w:val="16"/>
                <w:szCs w:val="16"/>
                <w:lang w:val="es-CR"/>
              </w:rPr>
            </w:pPr>
            <w:r w:rsidRPr="0025110E">
              <w:rPr>
                <w:sz w:val="16"/>
                <w:szCs w:val="16"/>
                <w:lang w:val="es-CR"/>
              </w:rPr>
              <w:t>Para los animales acuáticos vivos o gametos, indicar la cantidad total de animales o gametos o el peso</w:t>
            </w:r>
          </w:p>
          <w:p w:rsidR="00C96522" w:rsidRPr="0025110E" w:rsidRDefault="00C96522" w:rsidP="00C96522">
            <w:pPr>
              <w:jc w:val="both"/>
              <w:rPr>
                <w:b/>
                <w:sz w:val="16"/>
                <w:szCs w:val="16"/>
                <w:lang w:val="es-CR"/>
              </w:rPr>
            </w:pPr>
            <w:r w:rsidRPr="0025110E">
              <w:rPr>
                <w:sz w:val="16"/>
                <w:szCs w:val="16"/>
                <w:lang w:val="es-CR"/>
              </w:rPr>
              <w:t>Para los productos de animales acuáticos, indicar el peso bruto y el peso neto, en kilos, de toda la remesa</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19</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I.18. </w:t>
            </w:r>
            <w:r w:rsidRPr="0025110E">
              <w:rPr>
                <w:sz w:val="16"/>
                <w:szCs w:val="16"/>
                <w:lang w:val="es-CR"/>
              </w:rPr>
              <w:t>Temperatura de transporte y almacenamiento de los productos</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20</w:t>
            </w:r>
          </w:p>
        </w:tc>
        <w:tc>
          <w:tcPr>
            <w:tcW w:w="9049" w:type="dxa"/>
          </w:tcPr>
          <w:p w:rsidR="00333767" w:rsidRPr="0025110E" w:rsidRDefault="00333767" w:rsidP="00C96522">
            <w:pPr>
              <w:jc w:val="both"/>
              <w:rPr>
                <w:b/>
                <w:sz w:val="16"/>
                <w:szCs w:val="16"/>
                <w:lang w:val="es-CR"/>
              </w:rPr>
            </w:pPr>
            <w:r w:rsidRPr="0025110E">
              <w:rPr>
                <w:b/>
                <w:sz w:val="16"/>
                <w:szCs w:val="16"/>
                <w:lang w:val="es-CR"/>
              </w:rPr>
              <w:t>Recuadro I.19.</w:t>
            </w:r>
            <w:r w:rsidR="00C96522" w:rsidRPr="0025110E">
              <w:rPr>
                <w:sz w:val="16"/>
                <w:szCs w:val="16"/>
                <w:lang w:val="es-CR"/>
              </w:rPr>
              <w:t>Para los animales acuáticos vivos o gametos, indicar el número total de contenedores utilizados para el transporte. Para los productos de animales acuáticos, indicar el número total de paquetes.</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21</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I.20. </w:t>
            </w:r>
            <w:r w:rsidRPr="0025110E">
              <w:rPr>
                <w:sz w:val="16"/>
                <w:szCs w:val="16"/>
                <w:lang w:val="es-CR"/>
              </w:rPr>
              <w:t>Identificar los números de contenedores/sello si es necesario</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22</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I.21. </w:t>
            </w:r>
            <w:r w:rsidRPr="0025110E">
              <w:rPr>
                <w:sz w:val="16"/>
                <w:szCs w:val="16"/>
                <w:lang w:val="es-CR"/>
              </w:rPr>
              <w:t>Identificar el tipo de envase de los productos tal como se define en la Recomendación n. 21 – Código de Pasajeros, Tipo de carga, material de envase y embalaje de la UN/CEFACT.</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23</w:t>
            </w:r>
          </w:p>
        </w:tc>
        <w:tc>
          <w:tcPr>
            <w:tcW w:w="9049" w:type="dxa"/>
          </w:tcPr>
          <w:p w:rsidR="00333767" w:rsidRPr="0025110E" w:rsidRDefault="00333767" w:rsidP="0046092C">
            <w:pPr>
              <w:jc w:val="both"/>
              <w:rPr>
                <w:sz w:val="16"/>
                <w:szCs w:val="16"/>
                <w:lang w:val="es-CR"/>
              </w:rPr>
            </w:pPr>
            <w:r w:rsidRPr="0025110E">
              <w:rPr>
                <w:b/>
                <w:sz w:val="16"/>
                <w:szCs w:val="16"/>
                <w:lang w:val="es-CR"/>
              </w:rPr>
              <w:t xml:space="preserve">Recuadro I.22 </w:t>
            </w:r>
            <w:r w:rsidRPr="0025110E">
              <w:rPr>
                <w:sz w:val="16"/>
                <w:szCs w:val="16"/>
                <w:lang w:val="es-CR"/>
              </w:rPr>
              <w:t xml:space="preserve">Utilización prevista de los animales </w:t>
            </w:r>
            <w:r w:rsidR="00C96522" w:rsidRPr="0025110E">
              <w:rPr>
                <w:sz w:val="16"/>
                <w:szCs w:val="16"/>
                <w:lang w:val="es-CR"/>
              </w:rPr>
              <w:t>acuáticos vivos o los productos de animales acuáticos importados</w:t>
            </w:r>
          </w:p>
          <w:p w:rsidR="00333767" w:rsidRPr="0025110E" w:rsidRDefault="00333767" w:rsidP="00C96522">
            <w:pPr>
              <w:jc w:val="both"/>
              <w:rPr>
                <w:sz w:val="16"/>
                <w:szCs w:val="16"/>
                <w:lang w:val="es-CR"/>
              </w:rPr>
            </w:pPr>
            <w:r w:rsidRPr="0025110E">
              <w:rPr>
                <w:sz w:val="16"/>
                <w:szCs w:val="16"/>
                <w:lang w:val="es-CR"/>
              </w:rPr>
              <w:t xml:space="preserve">Reproducción: se aplica </w:t>
            </w:r>
            <w:r w:rsidR="00C96522" w:rsidRPr="0025110E">
              <w:rPr>
                <w:sz w:val="16"/>
                <w:szCs w:val="16"/>
                <w:lang w:val="es-CR"/>
              </w:rPr>
              <w:t>a los gametos y a la población de reproductores</w:t>
            </w:r>
          </w:p>
          <w:p w:rsidR="00C96522" w:rsidRPr="0025110E" w:rsidRDefault="00C96522" w:rsidP="0046092C">
            <w:pPr>
              <w:jc w:val="both"/>
              <w:rPr>
                <w:sz w:val="16"/>
                <w:szCs w:val="16"/>
                <w:lang w:val="es-CR"/>
              </w:rPr>
            </w:pPr>
            <w:r w:rsidRPr="0025110E">
              <w:rPr>
                <w:sz w:val="16"/>
                <w:szCs w:val="16"/>
                <w:lang w:val="es-CR"/>
              </w:rPr>
              <w:t>Cría: se aplica a los animales acuáticos vivos, a los huevos y a las larvas de animales acuáticos cuyo desarrollo es lento</w:t>
            </w:r>
          </w:p>
          <w:p w:rsidR="00C96522" w:rsidRPr="0025110E" w:rsidRDefault="00C96522" w:rsidP="0046092C">
            <w:pPr>
              <w:jc w:val="both"/>
              <w:rPr>
                <w:sz w:val="16"/>
                <w:szCs w:val="16"/>
                <w:lang w:val="es-CR"/>
              </w:rPr>
            </w:pPr>
            <w:r w:rsidRPr="0025110E">
              <w:rPr>
                <w:sz w:val="16"/>
                <w:szCs w:val="16"/>
                <w:lang w:val="es-CR"/>
              </w:rPr>
              <w:t>Sacrificio: se aplica a los animales acuáticos destinados al sacrificio</w:t>
            </w:r>
          </w:p>
          <w:p w:rsidR="00C96522" w:rsidRPr="0025110E" w:rsidRDefault="00C96522" w:rsidP="0046092C">
            <w:pPr>
              <w:jc w:val="both"/>
              <w:rPr>
                <w:sz w:val="16"/>
                <w:szCs w:val="16"/>
                <w:lang w:val="es-CR"/>
              </w:rPr>
            </w:pPr>
            <w:r w:rsidRPr="0025110E">
              <w:rPr>
                <w:sz w:val="16"/>
                <w:szCs w:val="16"/>
                <w:lang w:val="es-CR"/>
              </w:rPr>
              <w:t>Repoblación: se aplica a los animales acuáticos vivos destinados a la repoblación.</w:t>
            </w:r>
          </w:p>
          <w:p w:rsidR="00C96522" w:rsidRPr="0025110E" w:rsidRDefault="00C96522" w:rsidP="0046092C">
            <w:pPr>
              <w:jc w:val="both"/>
              <w:rPr>
                <w:sz w:val="16"/>
                <w:szCs w:val="16"/>
                <w:lang w:val="es-CR"/>
              </w:rPr>
            </w:pPr>
            <w:r w:rsidRPr="0025110E">
              <w:rPr>
                <w:sz w:val="16"/>
                <w:szCs w:val="16"/>
                <w:lang w:val="es-CR"/>
              </w:rPr>
              <w:t xml:space="preserve">Ornamental: se aplica a los animales </w:t>
            </w:r>
            <w:proofErr w:type="spellStart"/>
            <w:r w:rsidRPr="0025110E">
              <w:rPr>
                <w:sz w:val="16"/>
                <w:szCs w:val="16"/>
                <w:lang w:val="es-CR"/>
              </w:rPr>
              <w:t>acuátivos</w:t>
            </w:r>
            <w:proofErr w:type="spellEnd"/>
            <w:r w:rsidRPr="0025110E">
              <w:rPr>
                <w:sz w:val="16"/>
                <w:szCs w:val="16"/>
                <w:lang w:val="es-CR"/>
              </w:rPr>
              <w:t xml:space="preserve"> vivos de compañía o de recreo</w:t>
            </w:r>
          </w:p>
          <w:p w:rsidR="00C96522" w:rsidRPr="0025110E" w:rsidRDefault="00C96522" w:rsidP="0046092C">
            <w:pPr>
              <w:jc w:val="both"/>
              <w:rPr>
                <w:sz w:val="16"/>
                <w:szCs w:val="16"/>
                <w:lang w:val="es-CR"/>
              </w:rPr>
            </w:pPr>
            <w:r w:rsidRPr="0025110E">
              <w:rPr>
                <w:sz w:val="16"/>
                <w:szCs w:val="16"/>
                <w:lang w:val="es-CR"/>
              </w:rPr>
              <w:t>Concurso/exhibición: se aplica a los animales acuáticos vivos utilizados en concursos o exhibiciones</w:t>
            </w:r>
          </w:p>
          <w:p w:rsidR="00C96522" w:rsidRPr="0025110E" w:rsidRDefault="00C96522" w:rsidP="0046092C">
            <w:pPr>
              <w:jc w:val="both"/>
              <w:rPr>
                <w:sz w:val="16"/>
                <w:szCs w:val="16"/>
                <w:lang w:val="es-CR"/>
              </w:rPr>
            </w:pPr>
            <w:r w:rsidRPr="0025110E">
              <w:rPr>
                <w:sz w:val="16"/>
                <w:szCs w:val="16"/>
                <w:lang w:val="es-CR"/>
              </w:rPr>
              <w:t>Consumo humano: se aplica a los animales acuáticos vivos (no destinados a la acuicultura) o a sus productos destinados al consumo humano</w:t>
            </w:r>
          </w:p>
          <w:p w:rsidR="00C96522" w:rsidRPr="0025110E" w:rsidRDefault="00C96522" w:rsidP="0046092C">
            <w:pPr>
              <w:jc w:val="both"/>
              <w:rPr>
                <w:sz w:val="16"/>
                <w:szCs w:val="16"/>
                <w:lang w:val="es-CR"/>
              </w:rPr>
            </w:pPr>
            <w:r w:rsidRPr="0025110E">
              <w:rPr>
                <w:sz w:val="16"/>
                <w:szCs w:val="16"/>
                <w:lang w:val="es-CR"/>
              </w:rPr>
              <w:t>Alimento para animales acuáticos: significa cualquier producto derivado de un animal o de varios animales, ya sea elaborado, semielaborado o crudo, destinado a alimentar a los animales acuáticos.</w:t>
            </w:r>
          </w:p>
          <w:p w:rsidR="002A547A" w:rsidRPr="0025110E" w:rsidRDefault="002A547A" w:rsidP="0046092C">
            <w:pPr>
              <w:jc w:val="both"/>
              <w:rPr>
                <w:sz w:val="16"/>
                <w:szCs w:val="16"/>
                <w:lang w:val="es-CR"/>
              </w:rPr>
            </w:pPr>
            <w:r w:rsidRPr="0025110E">
              <w:rPr>
                <w:sz w:val="16"/>
                <w:szCs w:val="16"/>
                <w:lang w:val="es-CR"/>
              </w:rPr>
              <w:t>Reelaboración: se aplica a los productos de animales acuáticos que tienen que ser sometidos a elaboración ulterior para ser aptos para su uso final</w:t>
            </w:r>
          </w:p>
          <w:p w:rsidR="002A547A" w:rsidRPr="0025110E" w:rsidRDefault="002A547A" w:rsidP="0046092C">
            <w:pPr>
              <w:jc w:val="both"/>
              <w:rPr>
                <w:sz w:val="16"/>
                <w:szCs w:val="16"/>
                <w:lang w:val="es-CR"/>
              </w:rPr>
            </w:pPr>
            <w:r w:rsidRPr="0025110E">
              <w:rPr>
                <w:sz w:val="16"/>
                <w:szCs w:val="16"/>
                <w:lang w:val="es-CR"/>
              </w:rPr>
              <w:t>Otros usos técnicos: se aplica a los productos de animales acuáticos no destinados al consumo humano ni a la alimentación de los animales acuáticos. Incluye los productos destinados a ser utilizados en la industria farmacéutica, médica, cosmética u otra, y que pueden ser sometidos a una elaboración ulterior extensa</w:t>
            </w:r>
          </w:p>
          <w:p w:rsidR="00333767" w:rsidRPr="0025110E" w:rsidRDefault="002A547A" w:rsidP="0046092C">
            <w:pPr>
              <w:jc w:val="both"/>
              <w:rPr>
                <w:sz w:val="16"/>
                <w:szCs w:val="16"/>
                <w:lang w:val="es-CR"/>
              </w:rPr>
            </w:pPr>
            <w:r w:rsidRPr="0025110E">
              <w:rPr>
                <w:sz w:val="16"/>
                <w:szCs w:val="16"/>
                <w:lang w:val="es-CR"/>
              </w:rPr>
              <w:t>Uso técnico en animales acuáticos vivos: se aplica a los productos de animales acuáticos utilizados en animales acuáticos vivos, por ejemplo,  para estimular la ovulación</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24</w:t>
            </w:r>
          </w:p>
        </w:tc>
        <w:tc>
          <w:tcPr>
            <w:tcW w:w="9049" w:type="dxa"/>
          </w:tcPr>
          <w:p w:rsidR="00333767" w:rsidRPr="0025110E" w:rsidRDefault="00333767" w:rsidP="0046092C">
            <w:pPr>
              <w:jc w:val="both"/>
              <w:rPr>
                <w:b/>
                <w:sz w:val="16"/>
                <w:szCs w:val="16"/>
                <w:lang w:val="es-CR"/>
              </w:rPr>
            </w:pPr>
            <w:r w:rsidRPr="0025110E">
              <w:rPr>
                <w:b/>
                <w:sz w:val="16"/>
                <w:szCs w:val="16"/>
                <w:lang w:val="es-CR"/>
              </w:rPr>
              <w:t xml:space="preserve">Recuadro I.23. </w:t>
            </w:r>
            <w:r w:rsidRPr="0025110E">
              <w:rPr>
                <w:sz w:val="16"/>
                <w:szCs w:val="16"/>
                <w:lang w:val="es-CR"/>
              </w:rPr>
              <w:t>Rellenar la casilla si procede</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25</w:t>
            </w:r>
          </w:p>
        </w:tc>
        <w:tc>
          <w:tcPr>
            <w:tcW w:w="9049" w:type="dxa"/>
          </w:tcPr>
          <w:p w:rsidR="00333767" w:rsidRPr="0025110E" w:rsidRDefault="00333767" w:rsidP="0046092C">
            <w:pPr>
              <w:jc w:val="both"/>
              <w:rPr>
                <w:sz w:val="16"/>
                <w:szCs w:val="16"/>
                <w:lang w:val="es-CR"/>
              </w:rPr>
            </w:pPr>
            <w:r w:rsidRPr="0025110E">
              <w:rPr>
                <w:b/>
                <w:sz w:val="16"/>
                <w:szCs w:val="16"/>
                <w:lang w:val="es-CR"/>
              </w:rPr>
              <w:t xml:space="preserve">Recuadro I.24. </w:t>
            </w:r>
            <w:r w:rsidRPr="0025110E">
              <w:rPr>
                <w:sz w:val="16"/>
                <w:szCs w:val="16"/>
                <w:lang w:val="es-CR"/>
              </w:rPr>
              <w:t>Detalles sobre la naturaleza de la mercancía que permitan su identificación.</w:t>
            </w:r>
          </w:p>
          <w:p w:rsidR="00333767" w:rsidRPr="0025110E" w:rsidRDefault="002A547A" w:rsidP="0046092C">
            <w:pPr>
              <w:jc w:val="both"/>
              <w:rPr>
                <w:sz w:val="16"/>
                <w:szCs w:val="16"/>
                <w:lang w:val="es-CR"/>
              </w:rPr>
            </w:pPr>
            <w:r w:rsidRPr="0025110E">
              <w:rPr>
                <w:sz w:val="16"/>
                <w:szCs w:val="16"/>
                <w:lang w:val="es-CR"/>
              </w:rPr>
              <w:t xml:space="preserve">- Para los animales acuáticos vivos o gametos: categoría (es decir, anfibio, crustáceo, pez o molusco); poblaciones silvestres </w:t>
            </w:r>
            <w:proofErr w:type="spellStart"/>
            <w:r w:rsidRPr="0025110E">
              <w:rPr>
                <w:sz w:val="16"/>
                <w:szCs w:val="16"/>
                <w:lang w:val="es-CR"/>
              </w:rPr>
              <w:t>oo</w:t>
            </w:r>
            <w:proofErr w:type="spellEnd"/>
            <w:r w:rsidRPr="0025110E">
              <w:rPr>
                <w:sz w:val="16"/>
                <w:szCs w:val="16"/>
                <w:lang w:val="es-CR"/>
              </w:rPr>
              <w:t xml:space="preserve"> poblaciones cultivadas; especie (nombre científico) y, si es necesario, sistema de identificación; número de lote u otros detalles de identificación; edad; sexo.</w:t>
            </w:r>
          </w:p>
          <w:p w:rsidR="002A547A" w:rsidRPr="0025110E" w:rsidRDefault="002A547A" w:rsidP="0046092C">
            <w:pPr>
              <w:jc w:val="both"/>
              <w:rPr>
                <w:b/>
                <w:sz w:val="16"/>
                <w:szCs w:val="16"/>
                <w:lang w:val="es-CR"/>
              </w:rPr>
            </w:pPr>
            <w:r w:rsidRPr="0025110E">
              <w:rPr>
                <w:sz w:val="16"/>
                <w:szCs w:val="16"/>
                <w:lang w:val="es-CR"/>
              </w:rPr>
              <w:t>- Para los productos de animales acuáticos: categoría (es decir, anfibio, crustáceo, molusco o pez), poblaciones silvestres o poblaciones cultivadas, especie (nombre científico), número de aprobación del o de los establecimientos (planta de transformación o almacén frigorífico), código de identificación del lote/fecha, número de paquetes.</w:t>
            </w:r>
          </w:p>
        </w:tc>
      </w:tr>
      <w:tr w:rsidR="00333767" w:rsidRPr="00F76EA0" w:rsidTr="0046092C">
        <w:tc>
          <w:tcPr>
            <w:tcW w:w="9441" w:type="dxa"/>
            <w:gridSpan w:val="2"/>
          </w:tcPr>
          <w:p w:rsidR="00333767" w:rsidRDefault="00333767" w:rsidP="0046092C">
            <w:pPr>
              <w:jc w:val="both"/>
              <w:rPr>
                <w:b/>
                <w:sz w:val="16"/>
                <w:szCs w:val="16"/>
                <w:lang w:val="es-CR"/>
              </w:rPr>
            </w:pPr>
          </w:p>
          <w:p w:rsidR="00333767" w:rsidRDefault="00333767" w:rsidP="0046092C">
            <w:pPr>
              <w:jc w:val="both"/>
              <w:rPr>
                <w:b/>
                <w:sz w:val="16"/>
                <w:szCs w:val="16"/>
                <w:lang w:val="es-CR"/>
              </w:rPr>
            </w:pPr>
            <w:r w:rsidRPr="00AC02E6">
              <w:rPr>
                <w:b/>
                <w:sz w:val="16"/>
                <w:szCs w:val="16"/>
                <w:lang w:val="es-CR"/>
              </w:rPr>
              <w:t>PARTE II. DATOS ZOOSANITARIOS</w:t>
            </w:r>
          </w:p>
          <w:p w:rsidR="00333767" w:rsidRPr="00AC02E6" w:rsidRDefault="00333767" w:rsidP="0046092C">
            <w:pPr>
              <w:jc w:val="both"/>
              <w:rPr>
                <w:b/>
                <w:sz w:val="16"/>
                <w:szCs w:val="16"/>
                <w:lang w:val="es-CR"/>
              </w:rPr>
            </w:pP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26</w:t>
            </w:r>
          </w:p>
        </w:tc>
        <w:tc>
          <w:tcPr>
            <w:tcW w:w="9049" w:type="dxa"/>
          </w:tcPr>
          <w:p w:rsidR="00333767" w:rsidRPr="00F72A52" w:rsidRDefault="00333767" w:rsidP="0046092C">
            <w:pPr>
              <w:jc w:val="both"/>
              <w:rPr>
                <w:b/>
                <w:sz w:val="16"/>
                <w:szCs w:val="16"/>
                <w:lang w:val="es-CR"/>
              </w:rPr>
            </w:pPr>
            <w:r w:rsidRPr="00F72A52">
              <w:rPr>
                <w:b/>
                <w:sz w:val="16"/>
                <w:szCs w:val="16"/>
                <w:lang w:val="es-CR"/>
              </w:rPr>
              <w:t>Recuadro II.</w:t>
            </w:r>
            <w:r>
              <w:rPr>
                <w:b/>
                <w:sz w:val="16"/>
                <w:szCs w:val="16"/>
                <w:lang w:val="es-CR"/>
              </w:rPr>
              <w:t xml:space="preserve"> </w:t>
            </w:r>
            <w:r w:rsidRPr="00333767">
              <w:rPr>
                <w:sz w:val="16"/>
                <w:szCs w:val="16"/>
                <w:lang w:val="es-CR"/>
              </w:rPr>
              <w:t>Esta parte debe cumplimentarse teniendo en cuenta los requisitos convenidos por las Autoridades Veterinarias del país importador y del país exportador, conforme a lo recomendado en el Código Terrestre</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27</w:t>
            </w:r>
          </w:p>
        </w:tc>
        <w:tc>
          <w:tcPr>
            <w:tcW w:w="9049" w:type="dxa"/>
          </w:tcPr>
          <w:p w:rsidR="00333767" w:rsidRPr="00F72A52" w:rsidRDefault="00333767" w:rsidP="0046092C">
            <w:pPr>
              <w:jc w:val="both"/>
              <w:rPr>
                <w:b/>
                <w:sz w:val="16"/>
                <w:szCs w:val="16"/>
                <w:lang w:val="es-CR"/>
              </w:rPr>
            </w:pPr>
            <w:r w:rsidRPr="00F72A52">
              <w:rPr>
                <w:b/>
                <w:sz w:val="16"/>
                <w:szCs w:val="16"/>
                <w:lang w:val="es-CR"/>
              </w:rPr>
              <w:t xml:space="preserve">Recuadro </w:t>
            </w:r>
            <w:proofErr w:type="spellStart"/>
            <w:r w:rsidRPr="00F72A52">
              <w:rPr>
                <w:b/>
                <w:sz w:val="16"/>
                <w:szCs w:val="16"/>
                <w:lang w:val="es-CR"/>
              </w:rPr>
              <w:t>II.a</w:t>
            </w:r>
            <w:proofErr w:type="spellEnd"/>
            <w:r>
              <w:rPr>
                <w:b/>
                <w:sz w:val="16"/>
                <w:szCs w:val="16"/>
                <w:lang w:val="es-CR"/>
              </w:rPr>
              <w:t xml:space="preserve">. </w:t>
            </w:r>
            <w:r w:rsidRPr="00333767">
              <w:rPr>
                <w:sz w:val="16"/>
                <w:szCs w:val="16"/>
                <w:lang w:val="es-CR"/>
              </w:rPr>
              <w:t xml:space="preserve">Número de referencia: véase el </w:t>
            </w:r>
            <w:proofErr w:type="spellStart"/>
            <w:r w:rsidRPr="00333767">
              <w:rPr>
                <w:sz w:val="16"/>
                <w:szCs w:val="16"/>
                <w:lang w:val="es-CR"/>
              </w:rPr>
              <w:t>recueadro</w:t>
            </w:r>
            <w:proofErr w:type="spellEnd"/>
            <w:r w:rsidRPr="00333767">
              <w:rPr>
                <w:sz w:val="16"/>
                <w:szCs w:val="16"/>
                <w:lang w:val="es-CR"/>
              </w:rPr>
              <w:t xml:space="preserve"> I.2.</w:t>
            </w:r>
          </w:p>
        </w:tc>
      </w:tr>
      <w:tr w:rsidR="00333767" w:rsidRPr="00003114" w:rsidTr="0046092C">
        <w:tc>
          <w:tcPr>
            <w:tcW w:w="392" w:type="dxa"/>
            <w:vAlign w:val="center"/>
          </w:tcPr>
          <w:p w:rsidR="00333767" w:rsidRPr="00AC02E6" w:rsidRDefault="00333767" w:rsidP="0046092C">
            <w:pPr>
              <w:jc w:val="center"/>
              <w:rPr>
                <w:b/>
                <w:sz w:val="16"/>
                <w:szCs w:val="16"/>
                <w:lang w:val="es-CR"/>
              </w:rPr>
            </w:pPr>
            <w:r w:rsidRPr="00AC02E6">
              <w:rPr>
                <w:b/>
                <w:sz w:val="16"/>
                <w:szCs w:val="16"/>
                <w:lang w:val="es-CR"/>
              </w:rPr>
              <w:t>28</w:t>
            </w:r>
          </w:p>
        </w:tc>
        <w:tc>
          <w:tcPr>
            <w:tcW w:w="9049" w:type="dxa"/>
          </w:tcPr>
          <w:p w:rsidR="00333767" w:rsidRPr="00F72A52" w:rsidRDefault="00333767" w:rsidP="0046092C">
            <w:pPr>
              <w:jc w:val="both"/>
              <w:rPr>
                <w:b/>
                <w:sz w:val="16"/>
                <w:szCs w:val="16"/>
                <w:lang w:val="es-CR"/>
              </w:rPr>
            </w:pPr>
            <w:r w:rsidRPr="00F72A52">
              <w:rPr>
                <w:b/>
                <w:sz w:val="16"/>
                <w:szCs w:val="16"/>
                <w:lang w:val="es-CR"/>
              </w:rPr>
              <w:t>Veterinario oficial</w:t>
            </w:r>
            <w:r>
              <w:rPr>
                <w:b/>
                <w:sz w:val="16"/>
                <w:szCs w:val="16"/>
                <w:lang w:val="es-CR"/>
              </w:rPr>
              <w:t>:</w:t>
            </w:r>
            <w:r w:rsidRPr="00333767">
              <w:rPr>
                <w:sz w:val="16"/>
                <w:szCs w:val="16"/>
                <w:lang w:val="es-CR"/>
              </w:rPr>
              <w:t xml:space="preserve"> Nombre, dirección, cargo oficial, fecha de firma y sello oficial de los Servicios Veterinarios.</w:t>
            </w:r>
          </w:p>
        </w:tc>
      </w:tr>
    </w:tbl>
    <w:p w:rsidR="00D53565" w:rsidRPr="00C83ED1" w:rsidRDefault="004E3AF9" w:rsidP="00D53565">
      <w:pPr>
        <w:spacing w:after="0"/>
        <w:jc w:val="both"/>
        <w:rPr>
          <w:sz w:val="20"/>
          <w:szCs w:val="20"/>
          <w:lang w:val="es-CR"/>
        </w:rPr>
      </w:pPr>
      <w:r>
        <w:rPr>
          <w:sz w:val="20"/>
          <w:szCs w:val="20"/>
          <w:lang w:val="es-CR"/>
        </w:rPr>
        <w:lastRenderedPageBreak/>
        <w:t xml:space="preserve">El </w:t>
      </w:r>
      <w:r w:rsidR="00D53565">
        <w:rPr>
          <w:sz w:val="20"/>
          <w:szCs w:val="20"/>
          <w:lang w:val="es-CR"/>
        </w:rPr>
        <w:t xml:space="preserve">Código </w:t>
      </w:r>
      <w:r>
        <w:rPr>
          <w:sz w:val="20"/>
          <w:szCs w:val="20"/>
          <w:lang w:val="es-CR"/>
        </w:rPr>
        <w:t>Acuático</w:t>
      </w:r>
      <w:r w:rsidR="00D53565">
        <w:rPr>
          <w:sz w:val="20"/>
          <w:szCs w:val="20"/>
          <w:lang w:val="es-CR"/>
        </w:rPr>
        <w:t xml:space="preserve"> p</w:t>
      </w:r>
      <w:r w:rsidR="00D53565" w:rsidRPr="00C83ED1">
        <w:rPr>
          <w:sz w:val="20"/>
          <w:szCs w:val="20"/>
          <w:lang w:val="es-CR"/>
        </w:rPr>
        <w:t xml:space="preserve">resenta ejemplos </w:t>
      </w:r>
      <w:r w:rsidR="003F5311">
        <w:rPr>
          <w:sz w:val="20"/>
          <w:szCs w:val="20"/>
          <w:lang w:val="es-CR"/>
        </w:rPr>
        <w:t xml:space="preserve">concretos </w:t>
      </w:r>
      <w:r w:rsidR="00D53565" w:rsidRPr="00C83ED1">
        <w:rPr>
          <w:sz w:val="20"/>
          <w:szCs w:val="20"/>
          <w:lang w:val="es-CR"/>
        </w:rPr>
        <w:t>de certificados pa</w:t>
      </w:r>
      <w:r w:rsidR="00D53565">
        <w:rPr>
          <w:sz w:val="20"/>
          <w:szCs w:val="20"/>
          <w:lang w:val="es-CR"/>
        </w:rPr>
        <w:t>ra las siguientes cuatro fa</w:t>
      </w:r>
      <w:r w:rsidR="00E2799A">
        <w:rPr>
          <w:sz w:val="20"/>
          <w:szCs w:val="20"/>
          <w:lang w:val="es-CR"/>
        </w:rPr>
        <w:t>milias de productos (ver anexo 3</w:t>
      </w:r>
      <w:r w:rsidR="00D53565">
        <w:rPr>
          <w:sz w:val="20"/>
          <w:szCs w:val="20"/>
          <w:lang w:val="es-CR"/>
        </w:rPr>
        <w:t>)</w:t>
      </w:r>
      <w:r w:rsidR="00D53565" w:rsidRPr="00C83ED1">
        <w:rPr>
          <w:sz w:val="20"/>
          <w:szCs w:val="20"/>
          <w:lang w:val="es-CR"/>
        </w:rPr>
        <w:t>:</w:t>
      </w:r>
    </w:p>
    <w:p w:rsidR="00D53565" w:rsidRPr="00C83ED1" w:rsidRDefault="00D53565" w:rsidP="00D53565">
      <w:pPr>
        <w:spacing w:after="0"/>
        <w:jc w:val="both"/>
        <w:rPr>
          <w:sz w:val="20"/>
          <w:szCs w:val="20"/>
          <w:lang w:val="es-CR"/>
        </w:rPr>
      </w:pPr>
    </w:p>
    <w:p w:rsidR="0046092C" w:rsidRPr="004E3AF9" w:rsidRDefault="004E3AF9" w:rsidP="00F05746">
      <w:pPr>
        <w:numPr>
          <w:ilvl w:val="0"/>
          <w:numId w:val="16"/>
        </w:numPr>
        <w:spacing w:after="0"/>
        <w:jc w:val="both"/>
        <w:rPr>
          <w:sz w:val="20"/>
          <w:szCs w:val="20"/>
          <w:lang w:val="es-CR"/>
        </w:rPr>
      </w:pPr>
      <w:r w:rsidRPr="004E3AF9">
        <w:rPr>
          <w:sz w:val="20"/>
          <w:szCs w:val="20"/>
          <w:lang w:val="es-ES"/>
        </w:rPr>
        <w:t>Modelo de certificado sanitario para el comercio internacional de animales acuáticos y gametos</w:t>
      </w:r>
    </w:p>
    <w:p w:rsidR="0046092C" w:rsidRPr="004E3AF9" w:rsidRDefault="004E3AF9" w:rsidP="00F05746">
      <w:pPr>
        <w:numPr>
          <w:ilvl w:val="0"/>
          <w:numId w:val="16"/>
        </w:numPr>
        <w:spacing w:after="0"/>
        <w:jc w:val="both"/>
        <w:rPr>
          <w:sz w:val="20"/>
          <w:szCs w:val="20"/>
          <w:lang w:val="es-CR"/>
        </w:rPr>
      </w:pPr>
      <w:r w:rsidRPr="004E3AF9">
        <w:rPr>
          <w:sz w:val="20"/>
          <w:szCs w:val="20"/>
          <w:lang w:val="es-CR"/>
        </w:rPr>
        <w:t>Modelo de certificado sanitario para el comercio internacional de productos de animales acuáticos</w:t>
      </w:r>
    </w:p>
    <w:p w:rsidR="00D53565" w:rsidRPr="00D53565" w:rsidRDefault="00D53565" w:rsidP="00D53565">
      <w:pPr>
        <w:tabs>
          <w:tab w:val="num" w:pos="720"/>
        </w:tabs>
        <w:spacing w:after="0"/>
        <w:jc w:val="both"/>
        <w:rPr>
          <w:sz w:val="20"/>
          <w:szCs w:val="20"/>
          <w:lang w:val="es-CR"/>
        </w:rPr>
      </w:pPr>
    </w:p>
    <w:p w:rsidR="003F5311" w:rsidRPr="003F5311" w:rsidRDefault="003F5311" w:rsidP="003F5311">
      <w:pPr>
        <w:spacing w:after="0" w:line="360" w:lineRule="auto"/>
        <w:jc w:val="both"/>
        <w:rPr>
          <w:b/>
          <w:sz w:val="20"/>
          <w:szCs w:val="20"/>
          <w:lang w:val="es-CR"/>
        </w:rPr>
      </w:pPr>
      <w:r w:rsidRPr="003F5311">
        <w:rPr>
          <w:b/>
          <w:sz w:val="20"/>
          <w:szCs w:val="20"/>
          <w:lang w:val="es-CR"/>
        </w:rPr>
        <w:t>Campos sujetos a armonización en el certificado zoosanitario</w:t>
      </w:r>
    </w:p>
    <w:p w:rsidR="00C83ED1" w:rsidRPr="0046092C" w:rsidRDefault="0046092C" w:rsidP="0046092C">
      <w:pPr>
        <w:spacing w:after="0"/>
        <w:jc w:val="both"/>
        <w:rPr>
          <w:sz w:val="20"/>
          <w:szCs w:val="20"/>
          <w:lang w:val="es-CR"/>
        </w:rPr>
      </w:pPr>
      <w:r w:rsidRPr="0046092C">
        <w:rPr>
          <w:sz w:val="20"/>
          <w:szCs w:val="20"/>
          <w:lang w:val="es-CR"/>
        </w:rPr>
        <w:t xml:space="preserve">En la siguiente tabla se señalan los elementos de datos </w:t>
      </w:r>
      <w:r w:rsidR="001213A0">
        <w:rPr>
          <w:sz w:val="20"/>
          <w:szCs w:val="20"/>
          <w:lang w:val="es-CR"/>
        </w:rPr>
        <w:t xml:space="preserve">que </w:t>
      </w:r>
      <w:r w:rsidR="003F5311">
        <w:rPr>
          <w:sz w:val="20"/>
          <w:szCs w:val="20"/>
          <w:lang w:val="es-CR"/>
        </w:rPr>
        <w:t>pueden ser</w:t>
      </w:r>
      <w:r w:rsidR="001213A0">
        <w:rPr>
          <w:sz w:val="20"/>
          <w:szCs w:val="20"/>
          <w:lang w:val="es-CR"/>
        </w:rPr>
        <w:t xml:space="preserve"> sujetos de armonización</w:t>
      </w:r>
      <w:r w:rsidRPr="0046092C">
        <w:rPr>
          <w:sz w:val="20"/>
          <w:szCs w:val="20"/>
          <w:lang w:val="es-CR"/>
        </w:rPr>
        <w:t xml:space="preserve"> haciendo uso de listas </w:t>
      </w:r>
      <w:r w:rsidR="00480212">
        <w:rPr>
          <w:sz w:val="20"/>
          <w:szCs w:val="20"/>
          <w:lang w:val="es-CR"/>
        </w:rPr>
        <w:t xml:space="preserve">estándar </w:t>
      </w:r>
      <w:r w:rsidRPr="0046092C">
        <w:rPr>
          <w:sz w:val="20"/>
          <w:szCs w:val="20"/>
          <w:lang w:val="es-CR"/>
        </w:rPr>
        <w:t>de valores codificados.</w:t>
      </w:r>
      <w:r w:rsidR="001213A0">
        <w:rPr>
          <w:sz w:val="20"/>
          <w:szCs w:val="20"/>
          <w:lang w:val="es-CR"/>
        </w:rPr>
        <w:t xml:space="preserve"> </w:t>
      </w:r>
      <w:r w:rsidR="003F5311">
        <w:rPr>
          <w:sz w:val="20"/>
          <w:szCs w:val="20"/>
          <w:lang w:val="es-CR"/>
        </w:rPr>
        <w:t>Por la gran similitud que la OIE ha establecido para los certificados terrestres y acuáticos, las siguientes observaciones son aplicables igualmente para ambos</w:t>
      </w:r>
      <w:r w:rsidR="001213A0">
        <w:rPr>
          <w:sz w:val="20"/>
          <w:szCs w:val="20"/>
          <w:lang w:val="es-CR"/>
        </w:rPr>
        <w:t>.</w:t>
      </w:r>
    </w:p>
    <w:p w:rsidR="0020236E" w:rsidRDefault="0020236E" w:rsidP="00D23E39">
      <w:pPr>
        <w:jc w:val="both"/>
        <w:rPr>
          <w:sz w:val="20"/>
          <w:szCs w:val="20"/>
          <w:lang w:val="es-CR"/>
        </w:rPr>
      </w:pPr>
    </w:p>
    <w:tbl>
      <w:tblPr>
        <w:tblStyle w:val="TableGrid"/>
        <w:tblW w:w="0" w:type="auto"/>
        <w:jc w:val="center"/>
        <w:tblLook w:val="04A0" w:firstRow="1" w:lastRow="0" w:firstColumn="1" w:lastColumn="0" w:noHBand="0" w:noVBand="1"/>
      </w:tblPr>
      <w:tblGrid>
        <w:gridCol w:w="4269"/>
        <w:gridCol w:w="5096"/>
      </w:tblGrid>
      <w:tr w:rsidR="001213A0" w:rsidRPr="0046092C" w:rsidTr="00565ADA">
        <w:trPr>
          <w:trHeight w:val="383"/>
          <w:jc w:val="center"/>
        </w:trPr>
        <w:tc>
          <w:tcPr>
            <w:tcW w:w="4269" w:type="dxa"/>
            <w:vAlign w:val="center"/>
          </w:tcPr>
          <w:p w:rsidR="001213A0" w:rsidRPr="001213A0" w:rsidRDefault="001213A0" w:rsidP="0046092C">
            <w:pPr>
              <w:jc w:val="center"/>
              <w:rPr>
                <w:b/>
                <w:szCs w:val="16"/>
                <w:lang w:val="es-CR"/>
              </w:rPr>
            </w:pPr>
            <w:r w:rsidRPr="001213A0">
              <w:rPr>
                <w:b/>
                <w:szCs w:val="16"/>
                <w:lang w:val="es-CR"/>
              </w:rPr>
              <w:t>Campo del formulario</w:t>
            </w:r>
          </w:p>
        </w:tc>
        <w:tc>
          <w:tcPr>
            <w:tcW w:w="5096" w:type="dxa"/>
            <w:vAlign w:val="center"/>
          </w:tcPr>
          <w:p w:rsidR="001213A0" w:rsidRPr="001213A0" w:rsidRDefault="001213A0" w:rsidP="0046092C">
            <w:pPr>
              <w:jc w:val="center"/>
              <w:rPr>
                <w:b/>
                <w:szCs w:val="16"/>
                <w:lang w:val="es-CR"/>
              </w:rPr>
            </w:pPr>
            <w:r w:rsidRPr="001213A0">
              <w:rPr>
                <w:b/>
                <w:szCs w:val="16"/>
                <w:lang w:val="es-CR"/>
              </w:rPr>
              <w:t>Estándar aplicable</w:t>
            </w:r>
          </w:p>
        </w:tc>
      </w:tr>
      <w:tr w:rsidR="001213A0" w:rsidRPr="00003114" w:rsidTr="00565ADA">
        <w:trPr>
          <w:trHeight w:val="386"/>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I.5. País origen</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ISO 3166-1</w:t>
            </w:r>
            <w:r w:rsidR="00565ADA">
              <w:rPr>
                <w:sz w:val="18"/>
                <w:szCs w:val="16"/>
                <w:lang w:val="es-CR"/>
              </w:rPr>
              <w:t xml:space="preserve"> </w:t>
            </w:r>
            <w:r w:rsidRPr="001213A0">
              <w:rPr>
                <w:sz w:val="18"/>
                <w:szCs w:val="16"/>
                <w:lang w:val="es-CR"/>
              </w:rPr>
              <w:t>(UN/CEFACT Recomendación No. 3)</w:t>
            </w:r>
          </w:p>
        </w:tc>
      </w:tr>
      <w:tr w:rsidR="001213A0" w:rsidRPr="00003114" w:rsidTr="00565ADA">
        <w:trPr>
          <w:trHeight w:val="451"/>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I.6. Zona o compartimento de origen</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UN/LOCODE</w:t>
            </w:r>
            <w:r w:rsidR="00565ADA">
              <w:rPr>
                <w:sz w:val="18"/>
                <w:szCs w:val="16"/>
                <w:lang w:val="es-CR"/>
              </w:rPr>
              <w:t xml:space="preserve"> </w:t>
            </w:r>
            <w:r w:rsidRPr="001213A0">
              <w:rPr>
                <w:sz w:val="18"/>
                <w:szCs w:val="16"/>
                <w:lang w:val="es-CR"/>
              </w:rPr>
              <w:t>(UN/CEFACT Recomendación No. 16)</w:t>
            </w:r>
          </w:p>
        </w:tc>
      </w:tr>
      <w:tr w:rsidR="001213A0" w:rsidRPr="00003114" w:rsidTr="00565ADA">
        <w:trPr>
          <w:trHeight w:val="410"/>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I.7 País destino</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ISO 3166-1</w:t>
            </w:r>
            <w:r w:rsidR="00565ADA">
              <w:rPr>
                <w:sz w:val="18"/>
                <w:szCs w:val="16"/>
                <w:lang w:val="es-CR"/>
              </w:rPr>
              <w:t xml:space="preserve"> </w:t>
            </w:r>
            <w:r w:rsidRPr="001213A0">
              <w:rPr>
                <w:sz w:val="18"/>
                <w:szCs w:val="16"/>
                <w:lang w:val="es-CR"/>
              </w:rPr>
              <w:t>(UN/CEFACT Recomendación No. 3)</w:t>
            </w:r>
          </w:p>
        </w:tc>
      </w:tr>
      <w:tr w:rsidR="001213A0" w:rsidRPr="00003114" w:rsidTr="00565ADA">
        <w:trPr>
          <w:trHeight w:val="421"/>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I.8. Zona o compartimento de destino</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UN/LOCODE</w:t>
            </w:r>
            <w:r w:rsidR="00565ADA">
              <w:rPr>
                <w:sz w:val="18"/>
                <w:szCs w:val="16"/>
                <w:lang w:val="es-CR"/>
              </w:rPr>
              <w:t xml:space="preserve"> </w:t>
            </w:r>
            <w:r w:rsidRPr="001213A0">
              <w:rPr>
                <w:sz w:val="18"/>
                <w:szCs w:val="16"/>
                <w:lang w:val="es-CR"/>
              </w:rPr>
              <w:t>(UN/CEFACT Recomendación No. 16)</w:t>
            </w:r>
          </w:p>
        </w:tc>
      </w:tr>
      <w:tr w:rsidR="001213A0" w:rsidRPr="00003114" w:rsidTr="00565ADA">
        <w:trPr>
          <w:trHeight w:val="449"/>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I.9. Lugar de origen</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UN/LOCODE</w:t>
            </w:r>
            <w:r w:rsidR="00565ADA">
              <w:rPr>
                <w:sz w:val="18"/>
                <w:szCs w:val="16"/>
                <w:lang w:val="es-CR"/>
              </w:rPr>
              <w:t xml:space="preserve"> </w:t>
            </w:r>
            <w:r w:rsidRPr="001213A0">
              <w:rPr>
                <w:sz w:val="18"/>
                <w:szCs w:val="16"/>
                <w:lang w:val="es-CR"/>
              </w:rPr>
              <w:t>(UN/CEFACT Recomendación No. 16)</w:t>
            </w:r>
          </w:p>
        </w:tc>
      </w:tr>
      <w:tr w:rsidR="001213A0" w:rsidRPr="00003114" w:rsidTr="00565ADA">
        <w:trPr>
          <w:trHeight w:val="398"/>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I.10 Lugar de carga</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UN/LOCODE</w:t>
            </w:r>
            <w:r w:rsidR="00565ADA">
              <w:rPr>
                <w:sz w:val="18"/>
                <w:szCs w:val="16"/>
                <w:lang w:val="es-CR"/>
              </w:rPr>
              <w:t xml:space="preserve"> </w:t>
            </w:r>
            <w:r w:rsidRPr="001213A0">
              <w:rPr>
                <w:sz w:val="18"/>
                <w:szCs w:val="16"/>
                <w:lang w:val="es-CR"/>
              </w:rPr>
              <w:t>(UN/CEFACT Recomendación No. 16)</w:t>
            </w:r>
          </w:p>
        </w:tc>
      </w:tr>
      <w:tr w:rsidR="001213A0" w:rsidRPr="00003114" w:rsidTr="00565ADA">
        <w:trPr>
          <w:trHeight w:val="419"/>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I.11. Fecha y hora de salida</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ISO-8601</w:t>
            </w:r>
            <w:r w:rsidR="00565ADA">
              <w:rPr>
                <w:sz w:val="18"/>
                <w:szCs w:val="16"/>
                <w:lang w:val="es-CR"/>
              </w:rPr>
              <w:t xml:space="preserve"> </w:t>
            </w:r>
            <w:r w:rsidRPr="001213A0">
              <w:rPr>
                <w:sz w:val="18"/>
                <w:szCs w:val="16"/>
                <w:lang w:val="es-CR"/>
              </w:rPr>
              <w:t>(UN/CEFACT Recomendación No. 7)</w:t>
            </w:r>
          </w:p>
        </w:tc>
      </w:tr>
      <w:tr w:rsidR="001213A0" w:rsidRPr="00003114" w:rsidTr="00565ADA">
        <w:trPr>
          <w:trHeight w:val="425"/>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I.13 Puesto fronterizo previsto</w:t>
            </w:r>
          </w:p>
        </w:tc>
        <w:tc>
          <w:tcPr>
            <w:tcW w:w="5096" w:type="dxa"/>
            <w:vAlign w:val="center"/>
          </w:tcPr>
          <w:p w:rsidR="001213A0" w:rsidRPr="001213A0" w:rsidRDefault="001213A0" w:rsidP="00565ADA">
            <w:pPr>
              <w:jc w:val="center"/>
              <w:rPr>
                <w:sz w:val="18"/>
                <w:szCs w:val="16"/>
                <w:lang w:val="es-CR"/>
              </w:rPr>
            </w:pPr>
            <w:r w:rsidRPr="001213A0">
              <w:rPr>
                <w:sz w:val="18"/>
                <w:szCs w:val="16"/>
                <w:lang w:val="es-CR"/>
              </w:rPr>
              <w:t>UN/LOCODE</w:t>
            </w:r>
            <w:r w:rsidR="00565ADA">
              <w:rPr>
                <w:sz w:val="18"/>
                <w:szCs w:val="16"/>
                <w:lang w:val="es-CR"/>
              </w:rPr>
              <w:t xml:space="preserve"> </w:t>
            </w:r>
            <w:r w:rsidRPr="001213A0">
              <w:rPr>
                <w:sz w:val="18"/>
                <w:szCs w:val="16"/>
                <w:lang w:val="es-CR"/>
              </w:rPr>
              <w:t>(UN/CEFACT Recomendación No. 16)</w:t>
            </w:r>
          </w:p>
        </w:tc>
      </w:tr>
      <w:tr w:rsidR="001213A0" w:rsidRPr="00003114" w:rsidTr="00565ADA">
        <w:trPr>
          <w:trHeight w:val="449"/>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I.15 Descripción de la mercancía</w:t>
            </w:r>
          </w:p>
        </w:tc>
        <w:tc>
          <w:tcPr>
            <w:tcW w:w="5096" w:type="dxa"/>
            <w:vAlign w:val="center"/>
          </w:tcPr>
          <w:p w:rsidR="001213A0" w:rsidRPr="001213A0" w:rsidRDefault="001213A0" w:rsidP="0046092C">
            <w:pPr>
              <w:jc w:val="center"/>
              <w:rPr>
                <w:sz w:val="18"/>
                <w:szCs w:val="16"/>
                <w:lang w:val="es-CR"/>
              </w:rPr>
            </w:pPr>
            <w:r w:rsidRPr="001213A0">
              <w:rPr>
                <w:sz w:val="18"/>
                <w:szCs w:val="16"/>
                <w:lang w:val="es-CR"/>
              </w:rPr>
              <w:t>Sistema Armonizado de la OMA</w:t>
            </w:r>
          </w:p>
        </w:tc>
      </w:tr>
      <w:tr w:rsidR="001213A0" w:rsidRPr="00003114" w:rsidTr="00565ADA">
        <w:trPr>
          <w:trHeight w:val="427"/>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I.16 Código de la mercancía</w:t>
            </w:r>
          </w:p>
        </w:tc>
        <w:tc>
          <w:tcPr>
            <w:tcW w:w="5096" w:type="dxa"/>
            <w:vAlign w:val="center"/>
          </w:tcPr>
          <w:p w:rsidR="001213A0" w:rsidRPr="001213A0" w:rsidRDefault="001213A0" w:rsidP="0046092C">
            <w:pPr>
              <w:jc w:val="center"/>
              <w:rPr>
                <w:sz w:val="18"/>
                <w:szCs w:val="16"/>
                <w:lang w:val="es-CR"/>
              </w:rPr>
            </w:pPr>
            <w:r w:rsidRPr="001213A0">
              <w:rPr>
                <w:sz w:val="18"/>
                <w:szCs w:val="16"/>
                <w:lang w:val="es-CR"/>
              </w:rPr>
              <w:t>Sistema Armonizado de la OMA</w:t>
            </w:r>
          </w:p>
        </w:tc>
      </w:tr>
      <w:tr w:rsidR="001213A0" w:rsidRPr="0046092C" w:rsidTr="00565ADA">
        <w:trPr>
          <w:trHeight w:val="405"/>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I.17 Peso bruto y peso neto</w:t>
            </w:r>
          </w:p>
        </w:tc>
        <w:tc>
          <w:tcPr>
            <w:tcW w:w="5096" w:type="dxa"/>
            <w:vAlign w:val="center"/>
          </w:tcPr>
          <w:p w:rsidR="001213A0" w:rsidRPr="001213A0" w:rsidRDefault="001213A0" w:rsidP="001213A0">
            <w:pPr>
              <w:jc w:val="center"/>
              <w:rPr>
                <w:sz w:val="18"/>
                <w:szCs w:val="16"/>
                <w:lang w:val="es-CR"/>
              </w:rPr>
            </w:pPr>
            <w:r w:rsidRPr="001213A0">
              <w:rPr>
                <w:sz w:val="18"/>
                <w:szCs w:val="16"/>
                <w:lang w:val="es-CR"/>
              </w:rPr>
              <w:t>UN/CEFACT Recomendación No. 20</w:t>
            </w:r>
          </w:p>
        </w:tc>
      </w:tr>
      <w:tr w:rsidR="001213A0" w:rsidRPr="0046092C" w:rsidTr="00565ADA">
        <w:trPr>
          <w:trHeight w:val="485"/>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I.18 Temperatura de transporte y almacenamiento</w:t>
            </w:r>
          </w:p>
        </w:tc>
        <w:tc>
          <w:tcPr>
            <w:tcW w:w="5096" w:type="dxa"/>
            <w:vAlign w:val="center"/>
          </w:tcPr>
          <w:p w:rsidR="001213A0" w:rsidRPr="001213A0" w:rsidRDefault="001213A0" w:rsidP="001213A0">
            <w:pPr>
              <w:jc w:val="center"/>
              <w:rPr>
                <w:sz w:val="18"/>
                <w:szCs w:val="16"/>
                <w:lang w:val="es-CR"/>
              </w:rPr>
            </w:pPr>
            <w:r w:rsidRPr="001213A0">
              <w:rPr>
                <w:sz w:val="18"/>
                <w:szCs w:val="16"/>
                <w:lang w:val="es-CR"/>
              </w:rPr>
              <w:t>UN/CEFACT Recomendación No. 20</w:t>
            </w:r>
          </w:p>
        </w:tc>
      </w:tr>
      <w:tr w:rsidR="001213A0" w:rsidRPr="0046092C" w:rsidTr="00565ADA">
        <w:trPr>
          <w:trHeight w:val="449"/>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I.21 Tipo de envase de los productos</w:t>
            </w:r>
          </w:p>
        </w:tc>
        <w:tc>
          <w:tcPr>
            <w:tcW w:w="5096" w:type="dxa"/>
            <w:vAlign w:val="center"/>
          </w:tcPr>
          <w:p w:rsidR="001213A0" w:rsidRPr="001213A0" w:rsidRDefault="001213A0" w:rsidP="001213A0">
            <w:pPr>
              <w:jc w:val="center"/>
              <w:rPr>
                <w:sz w:val="18"/>
                <w:szCs w:val="16"/>
                <w:lang w:val="es-CR"/>
              </w:rPr>
            </w:pPr>
            <w:r w:rsidRPr="001213A0">
              <w:rPr>
                <w:sz w:val="18"/>
                <w:szCs w:val="16"/>
                <w:lang w:val="es-CR"/>
              </w:rPr>
              <w:t>UN/CEFACT Recomendación No. 21</w:t>
            </w:r>
          </w:p>
        </w:tc>
      </w:tr>
      <w:tr w:rsidR="001213A0" w:rsidRPr="007A3587" w:rsidTr="00565ADA">
        <w:trPr>
          <w:trHeight w:val="398"/>
          <w:jc w:val="center"/>
        </w:trPr>
        <w:tc>
          <w:tcPr>
            <w:tcW w:w="4269" w:type="dxa"/>
            <w:vAlign w:val="center"/>
          </w:tcPr>
          <w:p w:rsidR="001213A0" w:rsidRPr="001213A0" w:rsidRDefault="001213A0" w:rsidP="00565ADA">
            <w:pPr>
              <w:rPr>
                <w:sz w:val="18"/>
                <w:szCs w:val="16"/>
                <w:lang w:val="es-CR"/>
              </w:rPr>
            </w:pPr>
            <w:r w:rsidRPr="001213A0">
              <w:rPr>
                <w:sz w:val="18"/>
                <w:szCs w:val="16"/>
                <w:lang w:val="es-CR"/>
              </w:rPr>
              <w:t>I.24 Nombre científico</w:t>
            </w:r>
          </w:p>
        </w:tc>
        <w:tc>
          <w:tcPr>
            <w:tcW w:w="5096" w:type="dxa"/>
            <w:vAlign w:val="center"/>
          </w:tcPr>
          <w:p w:rsidR="001213A0" w:rsidRPr="007A3587" w:rsidRDefault="007A3587" w:rsidP="0046092C">
            <w:pPr>
              <w:jc w:val="center"/>
              <w:rPr>
                <w:sz w:val="18"/>
                <w:szCs w:val="16"/>
                <w:lang w:val="es-CR"/>
              </w:rPr>
            </w:pPr>
            <w:r w:rsidRPr="007A3587">
              <w:rPr>
                <w:sz w:val="18"/>
                <w:szCs w:val="16"/>
                <w:lang w:val="es-CR"/>
              </w:rPr>
              <w:t>Código Internacional de Nomenclatura Zoológica</w:t>
            </w:r>
          </w:p>
        </w:tc>
      </w:tr>
      <w:tr w:rsidR="00215521" w:rsidRPr="00003114" w:rsidTr="00565ADA">
        <w:trPr>
          <w:trHeight w:val="398"/>
          <w:jc w:val="center"/>
        </w:trPr>
        <w:tc>
          <w:tcPr>
            <w:tcW w:w="4269" w:type="dxa"/>
            <w:vAlign w:val="center"/>
          </w:tcPr>
          <w:p w:rsidR="00215521" w:rsidRPr="001213A0" w:rsidRDefault="00215521" w:rsidP="00565ADA">
            <w:pPr>
              <w:rPr>
                <w:sz w:val="18"/>
                <w:szCs w:val="16"/>
                <w:lang w:val="es-CR"/>
              </w:rPr>
            </w:pPr>
            <w:r>
              <w:rPr>
                <w:sz w:val="18"/>
                <w:szCs w:val="16"/>
                <w:lang w:val="es-CR"/>
              </w:rPr>
              <w:t>II</w:t>
            </w:r>
            <w:r w:rsidRPr="001213A0">
              <w:rPr>
                <w:sz w:val="18"/>
                <w:szCs w:val="16"/>
                <w:lang w:val="es-CR"/>
              </w:rPr>
              <w:t xml:space="preserve">. Fecha </w:t>
            </w:r>
            <w:r>
              <w:rPr>
                <w:sz w:val="18"/>
                <w:szCs w:val="16"/>
                <w:lang w:val="es-CR"/>
              </w:rPr>
              <w:t>de emisión del certificado</w:t>
            </w:r>
          </w:p>
        </w:tc>
        <w:tc>
          <w:tcPr>
            <w:tcW w:w="5096" w:type="dxa"/>
            <w:vAlign w:val="center"/>
          </w:tcPr>
          <w:p w:rsidR="00215521" w:rsidRPr="001213A0" w:rsidRDefault="00215521" w:rsidP="00565ADA">
            <w:pPr>
              <w:jc w:val="center"/>
              <w:rPr>
                <w:sz w:val="18"/>
                <w:szCs w:val="16"/>
                <w:lang w:val="es-CR"/>
              </w:rPr>
            </w:pPr>
            <w:r w:rsidRPr="001213A0">
              <w:rPr>
                <w:sz w:val="18"/>
                <w:szCs w:val="16"/>
                <w:lang w:val="es-CR"/>
              </w:rPr>
              <w:t>ISO-8601</w:t>
            </w:r>
            <w:r w:rsidR="00565ADA">
              <w:rPr>
                <w:sz w:val="18"/>
                <w:szCs w:val="16"/>
                <w:lang w:val="es-CR"/>
              </w:rPr>
              <w:t xml:space="preserve"> </w:t>
            </w:r>
            <w:r w:rsidRPr="001213A0">
              <w:rPr>
                <w:sz w:val="18"/>
                <w:szCs w:val="16"/>
                <w:lang w:val="es-CR"/>
              </w:rPr>
              <w:t>(UN/CEFACT Recomendación No. 7)</w:t>
            </w:r>
          </w:p>
        </w:tc>
      </w:tr>
    </w:tbl>
    <w:p w:rsidR="001213A0" w:rsidRPr="00215521" w:rsidRDefault="001213A0" w:rsidP="001213A0">
      <w:pPr>
        <w:rPr>
          <w:lang w:val="es-CR"/>
        </w:rPr>
      </w:pPr>
    </w:p>
    <w:p w:rsidR="00215521" w:rsidRPr="00215521" w:rsidRDefault="00215521">
      <w:pPr>
        <w:rPr>
          <w:lang w:val="es-CR"/>
        </w:rPr>
      </w:pPr>
      <w:r w:rsidRPr="00215521">
        <w:rPr>
          <w:lang w:val="es-CR"/>
        </w:rPr>
        <w:br w:type="page"/>
      </w:r>
    </w:p>
    <w:p w:rsidR="001213A0" w:rsidRDefault="00114EC2" w:rsidP="001213A0">
      <w:r>
        <w:pict>
          <v:shape id="_x0000_s1081" type="#_x0000_t202" style="width:488.3pt;height:224.4pt;mso-left-percent:-10001;mso-top-percent:-10001;mso-position-horizontal:absolute;mso-position-horizontal-relative:char;mso-position-vertical:absolute;mso-position-vertical-relative:line;mso-left-percent:-10001;mso-top-percent:-10001">
            <v:textbox style="mso-next-textbox:#_x0000_s1081">
              <w:txbxContent>
                <w:p w:rsidR="002D5E2D" w:rsidRPr="006C2B86" w:rsidRDefault="002D5E2D" w:rsidP="001213A0">
                  <w:pPr>
                    <w:jc w:val="both"/>
                    <w:rPr>
                      <w:b/>
                      <w:sz w:val="20"/>
                      <w:szCs w:val="20"/>
                      <w:u w:val="single"/>
                      <w:lang w:val="es-ES"/>
                    </w:rPr>
                  </w:pPr>
                  <w:r>
                    <w:rPr>
                      <w:b/>
                      <w:sz w:val="20"/>
                      <w:szCs w:val="20"/>
                      <w:u w:val="single"/>
                      <w:lang w:val="es-ES"/>
                    </w:rPr>
                    <w:t>Resumen</w:t>
                  </w:r>
                </w:p>
                <w:p w:rsidR="002D5E2D" w:rsidRDefault="002D5E2D" w:rsidP="001213A0">
                  <w:pPr>
                    <w:jc w:val="both"/>
                    <w:rPr>
                      <w:sz w:val="20"/>
                      <w:szCs w:val="20"/>
                      <w:lang w:val="es-ES"/>
                    </w:rPr>
                  </w:pPr>
                  <w:r>
                    <w:rPr>
                      <w:sz w:val="20"/>
                      <w:szCs w:val="20"/>
                      <w:lang w:val="es-ES"/>
                    </w:rPr>
                    <w:t xml:space="preserve">A modo de resumen se puede indicar que, al igual que para el certificado fitosanitario, también existe un formato estándar para el certificado zoosanitario y que el mismo se encuentra especificado en dos códigos: el código terrestre y el código acuático, ambos emitidos por la OIE, el cual es el organismo rector mundial de sanidad animal. </w:t>
                  </w:r>
                </w:p>
                <w:p w:rsidR="002D5E2D" w:rsidRDefault="002D5E2D" w:rsidP="001213A0">
                  <w:pPr>
                    <w:jc w:val="both"/>
                    <w:rPr>
                      <w:sz w:val="20"/>
                      <w:szCs w:val="20"/>
                      <w:lang w:val="es-ES"/>
                    </w:rPr>
                  </w:pPr>
                  <w:r>
                    <w:rPr>
                      <w:sz w:val="20"/>
                      <w:szCs w:val="20"/>
                      <w:lang w:val="es-ES"/>
                    </w:rPr>
                    <w:t xml:space="preserve">Los 28 elementos de datos establecidos para ambos códigos son los mismos, presentándose diferencias únicamente en los valores de respuesta en dos de ellos: “I.22 </w:t>
                  </w:r>
                  <w:r w:rsidRPr="0021258A">
                    <w:rPr>
                      <w:i/>
                      <w:sz w:val="20"/>
                      <w:szCs w:val="20"/>
                      <w:lang w:val="es-ES"/>
                    </w:rPr>
                    <w:t>Mercancías certificadas para</w:t>
                  </w:r>
                  <w:r>
                    <w:rPr>
                      <w:sz w:val="20"/>
                      <w:szCs w:val="20"/>
                      <w:lang w:val="es-ES"/>
                    </w:rPr>
                    <w:t xml:space="preserve">” y el “I.24 </w:t>
                  </w:r>
                  <w:r w:rsidRPr="0021258A">
                    <w:rPr>
                      <w:i/>
                      <w:sz w:val="20"/>
                      <w:szCs w:val="20"/>
                      <w:lang w:val="es-ES"/>
                    </w:rPr>
                    <w:t>Identificación de las mercancías</w:t>
                  </w:r>
                  <w:r>
                    <w:rPr>
                      <w:sz w:val="20"/>
                      <w:szCs w:val="20"/>
                      <w:lang w:val="es-ES"/>
                    </w:rPr>
                    <w:t>”.</w:t>
                  </w:r>
                </w:p>
                <w:p w:rsidR="002D5E2D" w:rsidRDefault="002D5E2D" w:rsidP="001213A0">
                  <w:pPr>
                    <w:jc w:val="both"/>
                    <w:rPr>
                      <w:sz w:val="20"/>
                      <w:szCs w:val="20"/>
                      <w:lang w:val="es-ES"/>
                    </w:rPr>
                  </w:pPr>
                  <w:r>
                    <w:rPr>
                      <w:sz w:val="20"/>
                      <w:szCs w:val="20"/>
                      <w:lang w:val="es-ES"/>
                    </w:rPr>
                    <w:t>El estándar indica expresamente la utilización de códigos ISO sólo para ciertos campos asociados a países y locaciones, pero es posible extender la estandarización a otros elementos de datos del formulario que tienen que ver con unidades de medida y fechas, entre otros.</w:t>
                  </w:r>
                </w:p>
                <w:p w:rsidR="002D5E2D" w:rsidRPr="00F0338E" w:rsidRDefault="002D5E2D" w:rsidP="001213A0">
                  <w:pPr>
                    <w:jc w:val="both"/>
                    <w:rPr>
                      <w:sz w:val="20"/>
                      <w:szCs w:val="20"/>
                      <w:lang w:val="es-ES"/>
                    </w:rPr>
                  </w:pPr>
                  <w:r>
                    <w:rPr>
                      <w:sz w:val="20"/>
                      <w:szCs w:val="20"/>
                      <w:lang w:val="es-ES"/>
                    </w:rPr>
                    <w:t xml:space="preserve">En cuanto al certificado electrónico el estándar permite su utilización bajo la única condición de que contengan la misma información que los certificados convencionales.  </w:t>
                  </w:r>
                </w:p>
                <w:p w:rsidR="002D5E2D" w:rsidRPr="006C2B86" w:rsidRDefault="002D5E2D" w:rsidP="001213A0">
                  <w:pPr>
                    <w:rPr>
                      <w:lang w:val="es-ES"/>
                    </w:rPr>
                  </w:pPr>
                </w:p>
              </w:txbxContent>
            </v:textbox>
            <w10:wrap type="none"/>
            <w10:anchorlock/>
          </v:shape>
        </w:pict>
      </w:r>
    </w:p>
    <w:p w:rsidR="00D23E39" w:rsidRDefault="00D23E39" w:rsidP="00E2799A">
      <w:pPr>
        <w:pStyle w:val="Heading2"/>
        <w:spacing w:line="360" w:lineRule="auto"/>
        <w:rPr>
          <w:lang w:val="es-CR"/>
        </w:rPr>
      </w:pPr>
      <w:bookmarkStart w:id="6" w:name="_Toc367248894"/>
      <w:r>
        <w:rPr>
          <w:lang w:val="es-CR"/>
        </w:rPr>
        <w:t>Certificado de Origen</w:t>
      </w:r>
      <w:bookmarkEnd w:id="6"/>
    </w:p>
    <w:p w:rsidR="00D4204E" w:rsidRDefault="005C3946" w:rsidP="00D23E39">
      <w:pPr>
        <w:jc w:val="both"/>
        <w:rPr>
          <w:sz w:val="20"/>
          <w:szCs w:val="20"/>
          <w:lang w:val="es-CR"/>
        </w:rPr>
      </w:pPr>
      <w:r>
        <w:rPr>
          <w:sz w:val="20"/>
          <w:szCs w:val="20"/>
          <w:lang w:val="es-CR"/>
        </w:rPr>
        <w:t xml:space="preserve">No existen </w:t>
      </w:r>
      <w:r w:rsidR="00D4204E">
        <w:rPr>
          <w:sz w:val="20"/>
          <w:szCs w:val="20"/>
          <w:lang w:val="es-CR"/>
        </w:rPr>
        <w:t>disposiciones internacionales de acatamiento obligatorio</w:t>
      </w:r>
      <w:r>
        <w:rPr>
          <w:sz w:val="20"/>
          <w:szCs w:val="20"/>
          <w:lang w:val="es-CR"/>
        </w:rPr>
        <w:t xml:space="preserve"> </w:t>
      </w:r>
      <w:r w:rsidR="00D4204E">
        <w:rPr>
          <w:sz w:val="20"/>
          <w:szCs w:val="20"/>
          <w:lang w:val="es-CR"/>
        </w:rPr>
        <w:t xml:space="preserve">para los elementos de datos que debe contener un certificado de origen tal y como sí existen para los certificados </w:t>
      </w:r>
      <w:r w:rsidR="004A2EC6">
        <w:rPr>
          <w:sz w:val="20"/>
          <w:szCs w:val="20"/>
          <w:lang w:val="es-CR"/>
        </w:rPr>
        <w:t xml:space="preserve">fitosanitarios y zoosanitarios. </w:t>
      </w:r>
      <w:r w:rsidR="00D4204E">
        <w:rPr>
          <w:sz w:val="20"/>
          <w:szCs w:val="20"/>
          <w:lang w:val="es-CR"/>
        </w:rPr>
        <w:t xml:space="preserve">Se observa en la práctica que el diseño de los certificados preferenciales obedece en última instancia a la voluntad de los países firmantes de los acuerdos comerciales. Al no existir un patrón estándar de referencia hacia el cual se deban alinear los </w:t>
      </w:r>
      <w:r w:rsidR="003B584F">
        <w:rPr>
          <w:sz w:val="20"/>
          <w:szCs w:val="20"/>
          <w:lang w:val="es-CR"/>
        </w:rPr>
        <w:t>formatos</w:t>
      </w:r>
      <w:r w:rsidR="00D4204E">
        <w:rPr>
          <w:sz w:val="20"/>
          <w:szCs w:val="20"/>
          <w:lang w:val="es-CR"/>
        </w:rPr>
        <w:t xml:space="preserve">, la presente consultoría ha optado por caracterizar una muestra de </w:t>
      </w:r>
      <w:r w:rsidR="00E45D78">
        <w:rPr>
          <w:sz w:val="20"/>
          <w:szCs w:val="20"/>
          <w:lang w:val="es-CR"/>
        </w:rPr>
        <w:t xml:space="preserve">los </w:t>
      </w:r>
      <w:r w:rsidR="00D4204E">
        <w:rPr>
          <w:sz w:val="20"/>
          <w:szCs w:val="20"/>
          <w:lang w:val="es-CR"/>
        </w:rPr>
        <w:t xml:space="preserve">formularios actualmente en uso por los países de la Red </w:t>
      </w:r>
      <w:proofErr w:type="spellStart"/>
      <w:r w:rsidR="00D4204E">
        <w:rPr>
          <w:sz w:val="20"/>
          <w:szCs w:val="20"/>
          <w:lang w:val="es-CR"/>
        </w:rPr>
        <w:t>Vuce</w:t>
      </w:r>
      <w:proofErr w:type="spellEnd"/>
      <w:r w:rsidR="00D4204E">
        <w:rPr>
          <w:sz w:val="20"/>
          <w:szCs w:val="20"/>
          <w:lang w:val="es-CR"/>
        </w:rPr>
        <w:t>.</w:t>
      </w:r>
      <w:r w:rsidR="00E45D78">
        <w:rPr>
          <w:sz w:val="20"/>
          <w:szCs w:val="20"/>
          <w:lang w:val="es-CR"/>
        </w:rPr>
        <w:t xml:space="preserve"> Se eligieron los siguientes ocho certificados</w:t>
      </w:r>
      <w:r w:rsidR="006418C0">
        <w:rPr>
          <w:sz w:val="20"/>
          <w:szCs w:val="20"/>
          <w:lang w:val="es-CR"/>
        </w:rPr>
        <w:t xml:space="preserve"> (ver </w:t>
      </w:r>
      <w:r w:rsidR="00E2799A">
        <w:rPr>
          <w:sz w:val="20"/>
          <w:szCs w:val="20"/>
          <w:lang w:val="es-CR"/>
        </w:rPr>
        <w:t xml:space="preserve">algunos ejemplos en el </w:t>
      </w:r>
      <w:r w:rsidR="006418C0">
        <w:rPr>
          <w:sz w:val="20"/>
          <w:szCs w:val="20"/>
          <w:lang w:val="es-CR"/>
        </w:rPr>
        <w:t xml:space="preserve">anexo </w:t>
      </w:r>
      <w:r w:rsidR="00E2799A">
        <w:rPr>
          <w:sz w:val="20"/>
          <w:szCs w:val="20"/>
          <w:lang w:val="es-CR"/>
        </w:rPr>
        <w:t>4</w:t>
      </w:r>
      <w:r w:rsidR="006418C0">
        <w:rPr>
          <w:sz w:val="20"/>
          <w:szCs w:val="20"/>
          <w:lang w:val="es-CR"/>
        </w:rPr>
        <w:t>)</w:t>
      </w:r>
      <w:r w:rsidR="00E45D78">
        <w:rPr>
          <w:sz w:val="20"/>
          <w:szCs w:val="20"/>
          <w:lang w:val="es-CR"/>
        </w:rPr>
        <w:t>:</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Centroamérica y México</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Centroamérica y Panamá</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Centroamérica y Rep. Dominicana</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Centroamérica y Chile</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Chile – México</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ALADI</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Mercosur</w:t>
      </w:r>
    </w:p>
    <w:p w:rsidR="00E45D78" w:rsidRPr="00E45D78" w:rsidRDefault="00E45D78" w:rsidP="00E45D78">
      <w:pPr>
        <w:pStyle w:val="ListParagraph"/>
        <w:numPr>
          <w:ilvl w:val="0"/>
          <w:numId w:val="33"/>
        </w:numPr>
        <w:jc w:val="both"/>
        <w:rPr>
          <w:sz w:val="20"/>
          <w:szCs w:val="20"/>
          <w:lang w:val="es-CR"/>
        </w:rPr>
      </w:pPr>
      <w:r w:rsidRPr="00E45D78">
        <w:rPr>
          <w:sz w:val="20"/>
          <w:szCs w:val="20"/>
          <w:lang w:val="es-CR"/>
        </w:rPr>
        <w:t>CARICOM</w:t>
      </w:r>
    </w:p>
    <w:p w:rsidR="000C030D" w:rsidRDefault="000C030D" w:rsidP="00D23E39">
      <w:pPr>
        <w:jc w:val="both"/>
        <w:rPr>
          <w:sz w:val="20"/>
          <w:szCs w:val="20"/>
          <w:lang w:val="es-CR"/>
        </w:rPr>
      </w:pPr>
      <w:r>
        <w:rPr>
          <w:sz w:val="20"/>
          <w:szCs w:val="20"/>
          <w:lang w:val="es-CR"/>
        </w:rPr>
        <w:t xml:space="preserve">La siguiente comparativa no pretende hacer un análisis exhaustivo de todo el universo de certificados de origen que se intercambian a lo interno de la región latinoamericana, sino más bien servir de muestra para sondear preliminarmente la </w:t>
      </w:r>
      <w:proofErr w:type="spellStart"/>
      <w:r>
        <w:rPr>
          <w:sz w:val="20"/>
          <w:szCs w:val="20"/>
          <w:lang w:val="es-CR"/>
        </w:rPr>
        <w:t>heterogeidad</w:t>
      </w:r>
      <w:proofErr w:type="spellEnd"/>
      <w:r>
        <w:rPr>
          <w:sz w:val="20"/>
          <w:szCs w:val="20"/>
          <w:lang w:val="es-CR"/>
        </w:rPr>
        <w:t xml:space="preserve"> de los elementos de datos oficialmente solicitados </w:t>
      </w:r>
      <w:r w:rsidR="00582ED4">
        <w:rPr>
          <w:sz w:val="20"/>
          <w:szCs w:val="20"/>
          <w:lang w:val="es-CR"/>
        </w:rPr>
        <w:t>para</w:t>
      </w:r>
      <w:r>
        <w:rPr>
          <w:sz w:val="20"/>
          <w:szCs w:val="20"/>
          <w:lang w:val="es-CR"/>
        </w:rPr>
        <w:t xml:space="preserve"> </w:t>
      </w:r>
      <w:r w:rsidR="007E2BB4">
        <w:rPr>
          <w:sz w:val="20"/>
          <w:szCs w:val="20"/>
          <w:lang w:val="es-CR"/>
        </w:rPr>
        <w:t>ocho</w:t>
      </w:r>
      <w:r>
        <w:rPr>
          <w:sz w:val="20"/>
          <w:szCs w:val="20"/>
          <w:lang w:val="es-CR"/>
        </w:rPr>
        <w:t xml:space="preserve"> casos concretos. De ser requerido, se podría completar esta comparativa </w:t>
      </w:r>
      <w:r w:rsidR="00582ED4">
        <w:rPr>
          <w:sz w:val="20"/>
          <w:szCs w:val="20"/>
          <w:lang w:val="es-CR"/>
        </w:rPr>
        <w:t xml:space="preserve">en el segundo entregable </w:t>
      </w:r>
      <w:r>
        <w:rPr>
          <w:sz w:val="20"/>
          <w:szCs w:val="20"/>
          <w:lang w:val="es-CR"/>
        </w:rPr>
        <w:t xml:space="preserve">con todos los </w:t>
      </w:r>
      <w:r w:rsidR="00582ED4">
        <w:rPr>
          <w:sz w:val="20"/>
          <w:szCs w:val="20"/>
          <w:lang w:val="es-CR"/>
        </w:rPr>
        <w:t>restantes</w:t>
      </w:r>
      <w:r>
        <w:rPr>
          <w:sz w:val="20"/>
          <w:szCs w:val="20"/>
          <w:lang w:val="es-CR"/>
        </w:rPr>
        <w:t xml:space="preserve"> formularios vigentes en la región, o bien, aumentar el tamaño de la muestra hasta un nivel de cobertura que se considere más concluyente.</w:t>
      </w:r>
    </w:p>
    <w:p w:rsidR="00003114" w:rsidRDefault="00003114" w:rsidP="00D23E39">
      <w:pPr>
        <w:jc w:val="both"/>
        <w:rPr>
          <w:sz w:val="20"/>
          <w:szCs w:val="20"/>
          <w:lang w:val="es-CR"/>
        </w:rPr>
      </w:pPr>
    </w:p>
    <w:p w:rsidR="00BF567D" w:rsidRDefault="00BF567D">
      <w:pPr>
        <w:rPr>
          <w:sz w:val="20"/>
          <w:szCs w:val="20"/>
          <w:lang w:val="es-CR"/>
        </w:rPr>
      </w:pPr>
      <w:r>
        <w:rPr>
          <w:sz w:val="20"/>
          <w:szCs w:val="20"/>
          <w:lang w:val="es-CR"/>
        </w:rPr>
        <w:br w:type="page"/>
      </w:r>
    </w:p>
    <w:p w:rsidR="00BF567D" w:rsidRDefault="00E90EC5" w:rsidP="00E90EC5">
      <w:pPr>
        <w:jc w:val="center"/>
        <w:rPr>
          <w:sz w:val="20"/>
          <w:szCs w:val="20"/>
          <w:highlight w:val="yellow"/>
          <w:lang w:val="es-CR"/>
        </w:rPr>
      </w:pPr>
      <w:r w:rsidRPr="00E90EC5">
        <w:lastRenderedPageBreak/>
        <w:drawing>
          <wp:inline distT="0" distB="0" distL="0" distR="0" wp14:anchorId="23A0B7AC" wp14:editId="67B31627">
            <wp:extent cx="5670527" cy="82986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5554" cy="8305968"/>
                    </a:xfrm>
                    <a:prstGeom prst="rect">
                      <a:avLst/>
                    </a:prstGeom>
                    <a:noFill/>
                    <a:ln>
                      <a:noFill/>
                    </a:ln>
                  </pic:spPr>
                </pic:pic>
              </a:graphicData>
            </a:graphic>
          </wp:inline>
        </w:drawing>
      </w:r>
    </w:p>
    <w:p w:rsidR="00BF567D" w:rsidRPr="00243B38" w:rsidRDefault="003B584F" w:rsidP="000D62FC">
      <w:pPr>
        <w:jc w:val="both"/>
        <w:rPr>
          <w:sz w:val="20"/>
          <w:szCs w:val="20"/>
          <w:lang w:val="es-CR"/>
        </w:rPr>
      </w:pPr>
      <w:r w:rsidRPr="00243B38">
        <w:rPr>
          <w:sz w:val="20"/>
          <w:szCs w:val="20"/>
          <w:lang w:val="es-CR"/>
        </w:rPr>
        <w:lastRenderedPageBreak/>
        <w:t>La tabla comparativa anterior permite obtener una serie de hallazgos interesantes acerca de las simetrías y asimetrías que muestran los certificados de origen en relación a los elementos de datos que contienen:</w:t>
      </w:r>
    </w:p>
    <w:p w:rsidR="003B584F" w:rsidRDefault="002D5E2D" w:rsidP="003B584F">
      <w:pPr>
        <w:pStyle w:val="ListParagraph"/>
        <w:numPr>
          <w:ilvl w:val="0"/>
          <w:numId w:val="30"/>
        </w:numPr>
        <w:jc w:val="both"/>
        <w:rPr>
          <w:sz w:val="20"/>
          <w:szCs w:val="20"/>
          <w:lang w:val="es-CR"/>
        </w:rPr>
      </w:pPr>
      <w:r>
        <w:rPr>
          <w:sz w:val="20"/>
          <w:szCs w:val="20"/>
          <w:lang w:val="es-CR"/>
        </w:rPr>
        <w:t>L</w:t>
      </w:r>
      <w:r w:rsidR="003B584F" w:rsidRPr="002911C6">
        <w:rPr>
          <w:sz w:val="20"/>
          <w:szCs w:val="20"/>
          <w:lang w:val="es-CR"/>
        </w:rPr>
        <w:t xml:space="preserve">os </w:t>
      </w:r>
      <w:r>
        <w:rPr>
          <w:sz w:val="20"/>
          <w:szCs w:val="20"/>
          <w:lang w:val="es-CR"/>
        </w:rPr>
        <w:t xml:space="preserve">certificados de origen que Centroamérica ha establecido para sus acuerdos comerciales son </w:t>
      </w:r>
      <w:proofErr w:type="spellStart"/>
      <w:r>
        <w:rPr>
          <w:sz w:val="20"/>
          <w:szCs w:val="20"/>
          <w:lang w:val="es-CR"/>
        </w:rPr>
        <w:t>escencialmente</w:t>
      </w:r>
      <w:proofErr w:type="spellEnd"/>
      <w:r>
        <w:rPr>
          <w:sz w:val="20"/>
          <w:szCs w:val="20"/>
          <w:lang w:val="es-CR"/>
        </w:rPr>
        <w:t xml:space="preserve"> los mismos, observándose entre ellos muy pocas variaciones de elementos de datos y tratándose en todos los casos de instrumentos </w:t>
      </w:r>
      <w:proofErr w:type="spellStart"/>
      <w:r>
        <w:rPr>
          <w:sz w:val="20"/>
          <w:szCs w:val="20"/>
          <w:lang w:val="es-CR"/>
        </w:rPr>
        <w:t>autocertificados</w:t>
      </w:r>
      <w:proofErr w:type="spellEnd"/>
      <w:r>
        <w:rPr>
          <w:sz w:val="20"/>
          <w:szCs w:val="20"/>
          <w:lang w:val="es-CR"/>
        </w:rPr>
        <w:t>. En el caso de Suramérica, por el contrario, entre los c</w:t>
      </w:r>
      <w:r w:rsidR="000649BA">
        <w:rPr>
          <w:sz w:val="20"/>
          <w:szCs w:val="20"/>
          <w:lang w:val="es-CR"/>
        </w:rPr>
        <w:t xml:space="preserve">ertificados de ALADI y Mercosur, aunque ambos solicitan prácticamente la misma cantidad de datos, </w:t>
      </w:r>
      <w:r>
        <w:rPr>
          <w:sz w:val="20"/>
          <w:szCs w:val="20"/>
          <w:lang w:val="es-CR"/>
        </w:rPr>
        <w:t>se observ</w:t>
      </w:r>
      <w:r w:rsidR="00243B38">
        <w:rPr>
          <w:sz w:val="20"/>
          <w:szCs w:val="20"/>
          <w:lang w:val="es-CR"/>
        </w:rPr>
        <w:t xml:space="preserve">ó una asimetría mucho más marcada que la de Centroamérica ya que </w:t>
      </w:r>
      <w:r w:rsidR="000649BA">
        <w:rPr>
          <w:sz w:val="20"/>
          <w:szCs w:val="20"/>
          <w:lang w:val="es-CR"/>
        </w:rPr>
        <w:t>sólo la</w:t>
      </w:r>
      <w:r>
        <w:rPr>
          <w:sz w:val="20"/>
          <w:szCs w:val="20"/>
          <w:lang w:val="es-CR"/>
        </w:rPr>
        <w:t xml:space="preserve"> mitad de los </w:t>
      </w:r>
      <w:r w:rsidR="00243B38">
        <w:rPr>
          <w:sz w:val="20"/>
          <w:szCs w:val="20"/>
          <w:lang w:val="es-CR"/>
        </w:rPr>
        <w:t xml:space="preserve">datos </w:t>
      </w:r>
      <w:r>
        <w:rPr>
          <w:sz w:val="20"/>
          <w:szCs w:val="20"/>
          <w:lang w:val="es-CR"/>
        </w:rPr>
        <w:t>son coincidentes entre uno y otro.</w:t>
      </w:r>
    </w:p>
    <w:p w:rsidR="0094595D" w:rsidRDefault="00243B38" w:rsidP="003B584F">
      <w:pPr>
        <w:pStyle w:val="ListParagraph"/>
        <w:numPr>
          <w:ilvl w:val="0"/>
          <w:numId w:val="30"/>
        </w:numPr>
        <w:jc w:val="both"/>
        <w:rPr>
          <w:sz w:val="20"/>
          <w:szCs w:val="20"/>
          <w:lang w:val="es-CR"/>
        </w:rPr>
      </w:pPr>
      <w:r>
        <w:rPr>
          <w:sz w:val="20"/>
          <w:szCs w:val="20"/>
          <w:lang w:val="es-CR"/>
        </w:rPr>
        <w:t xml:space="preserve">A razón de deducir una base común de elementos de datos entre todos los certificados considerados, se muestra el siguiente </w:t>
      </w:r>
      <w:proofErr w:type="spellStart"/>
      <w:r w:rsidRPr="00243B38">
        <w:rPr>
          <w:i/>
          <w:sz w:val="20"/>
          <w:szCs w:val="20"/>
          <w:lang w:val="es-CR"/>
        </w:rPr>
        <w:t>core</w:t>
      </w:r>
      <w:proofErr w:type="spellEnd"/>
      <w:r w:rsidRPr="00243B38">
        <w:rPr>
          <w:i/>
          <w:sz w:val="20"/>
          <w:szCs w:val="20"/>
          <w:lang w:val="es-CR"/>
        </w:rPr>
        <w:t xml:space="preserve"> </w:t>
      </w:r>
      <w:proofErr w:type="spellStart"/>
      <w:r w:rsidRPr="00243B38">
        <w:rPr>
          <w:i/>
          <w:sz w:val="20"/>
          <w:szCs w:val="20"/>
          <w:lang w:val="es-CR"/>
        </w:rPr>
        <w:t>group</w:t>
      </w:r>
      <w:proofErr w:type="spellEnd"/>
      <w:r>
        <w:rPr>
          <w:sz w:val="20"/>
          <w:szCs w:val="20"/>
          <w:lang w:val="es-CR"/>
        </w:rPr>
        <w:t>. El mismo se conforma de aquellos elementos que mostraron el mayor nivel de coincidencia entre los ocho certificados y que representan el 22% del total de elementos contabilizados:</w:t>
      </w:r>
    </w:p>
    <w:tbl>
      <w:tblPr>
        <w:tblW w:w="3820" w:type="dxa"/>
        <w:jc w:val="center"/>
        <w:tblInd w:w="103" w:type="dxa"/>
        <w:tblLook w:val="04A0" w:firstRow="1" w:lastRow="0" w:firstColumn="1" w:lastColumn="0" w:noHBand="0" w:noVBand="1"/>
      </w:tblPr>
      <w:tblGrid>
        <w:gridCol w:w="379"/>
        <w:gridCol w:w="3441"/>
      </w:tblGrid>
      <w:tr w:rsidR="00243B38" w:rsidRPr="00243B38" w:rsidTr="00243B38">
        <w:trPr>
          <w:trHeight w:val="240"/>
          <w:jc w:val="center"/>
        </w:trPr>
        <w:tc>
          <w:tcPr>
            <w:tcW w:w="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r w:rsidRPr="00243B38">
              <w:rPr>
                <w:rFonts w:ascii="Calibri" w:eastAsia="Times New Roman" w:hAnsi="Calibri" w:cs="Times New Roman"/>
                <w:color w:val="000000"/>
                <w:sz w:val="16"/>
                <w:szCs w:val="16"/>
              </w:rPr>
              <w:t xml:space="preserve">Ciudad del </w:t>
            </w:r>
            <w:proofErr w:type="spellStart"/>
            <w:r w:rsidRPr="00243B38">
              <w:rPr>
                <w:rFonts w:ascii="Calibri" w:eastAsia="Times New Roman" w:hAnsi="Calibri" w:cs="Times New Roman"/>
                <w:color w:val="000000"/>
                <w:sz w:val="16"/>
                <w:szCs w:val="16"/>
              </w:rPr>
              <w:t>importador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2</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proofErr w:type="spellStart"/>
            <w:r w:rsidRPr="00243B38">
              <w:rPr>
                <w:rFonts w:ascii="Calibri" w:eastAsia="Times New Roman" w:hAnsi="Calibri" w:cs="Times New Roman"/>
                <w:color w:val="000000"/>
                <w:sz w:val="16"/>
                <w:szCs w:val="16"/>
              </w:rPr>
              <w:t>Clasificación</w:t>
            </w:r>
            <w:proofErr w:type="spellEnd"/>
            <w:r w:rsidRPr="00243B38">
              <w:rPr>
                <w:rFonts w:ascii="Calibri" w:eastAsia="Times New Roman" w:hAnsi="Calibri" w:cs="Times New Roman"/>
                <w:color w:val="000000"/>
                <w:sz w:val="16"/>
                <w:szCs w:val="16"/>
              </w:rPr>
              <w:t xml:space="preserve"> </w:t>
            </w:r>
            <w:proofErr w:type="spellStart"/>
            <w:r w:rsidRPr="00243B38">
              <w:rPr>
                <w:rFonts w:ascii="Calibri" w:eastAsia="Times New Roman" w:hAnsi="Calibri" w:cs="Times New Roman"/>
                <w:color w:val="000000"/>
                <w:sz w:val="16"/>
                <w:szCs w:val="16"/>
              </w:rPr>
              <w:t>arancelaria</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3</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proofErr w:type="spellStart"/>
            <w:r w:rsidRPr="00243B38">
              <w:rPr>
                <w:rFonts w:ascii="Calibri" w:eastAsia="Times New Roman" w:hAnsi="Calibri" w:cs="Times New Roman"/>
                <w:color w:val="000000"/>
                <w:sz w:val="16"/>
                <w:szCs w:val="16"/>
              </w:rPr>
              <w:t>Criterio</w:t>
            </w:r>
            <w:proofErr w:type="spellEnd"/>
            <w:r w:rsidRPr="00243B38">
              <w:rPr>
                <w:rFonts w:ascii="Calibri" w:eastAsia="Times New Roman" w:hAnsi="Calibri" w:cs="Times New Roman"/>
                <w:color w:val="000000"/>
                <w:sz w:val="16"/>
                <w:szCs w:val="16"/>
              </w:rPr>
              <w:t xml:space="preserve"> </w:t>
            </w:r>
            <w:proofErr w:type="spellStart"/>
            <w:r w:rsidRPr="00243B38">
              <w:rPr>
                <w:rFonts w:ascii="Calibri" w:eastAsia="Times New Roman" w:hAnsi="Calibri" w:cs="Times New Roman"/>
                <w:color w:val="000000"/>
                <w:sz w:val="16"/>
                <w:szCs w:val="16"/>
              </w:rPr>
              <w:t>para</w:t>
            </w:r>
            <w:proofErr w:type="spellEnd"/>
            <w:r w:rsidRPr="00243B38">
              <w:rPr>
                <w:rFonts w:ascii="Calibri" w:eastAsia="Times New Roman" w:hAnsi="Calibri" w:cs="Times New Roman"/>
                <w:color w:val="000000"/>
                <w:sz w:val="16"/>
                <w:szCs w:val="16"/>
              </w:rPr>
              <w:t xml:space="preserve"> </w:t>
            </w:r>
            <w:proofErr w:type="spellStart"/>
            <w:r w:rsidRPr="00243B38">
              <w:rPr>
                <w:rFonts w:ascii="Calibri" w:eastAsia="Times New Roman" w:hAnsi="Calibri" w:cs="Times New Roman"/>
                <w:color w:val="000000"/>
                <w:sz w:val="16"/>
                <w:szCs w:val="16"/>
              </w:rPr>
              <w:t>trato</w:t>
            </w:r>
            <w:proofErr w:type="spellEnd"/>
            <w:r w:rsidRPr="00243B38">
              <w:rPr>
                <w:rFonts w:ascii="Calibri" w:eastAsia="Times New Roman" w:hAnsi="Calibri" w:cs="Times New Roman"/>
                <w:color w:val="000000"/>
                <w:sz w:val="16"/>
                <w:szCs w:val="16"/>
              </w:rPr>
              <w:t xml:space="preserve"> </w:t>
            </w:r>
            <w:proofErr w:type="spellStart"/>
            <w:r w:rsidRPr="00243B38">
              <w:rPr>
                <w:rFonts w:ascii="Calibri" w:eastAsia="Times New Roman" w:hAnsi="Calibri" w:cs="Times New Roman"/>
                <w:color w:val="000000"/>
                <w:sz w:val="16"/>
                <w:szCs w:val="16"/>
              </w:rPr>
              <w:t>preferencial</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4</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proofErr w:type="spellStart"/>
            <w:r w:rsidRPr="00243B38">
              <w:rPr>
                <w:rFonts w:ascii="Calibri" w:eastAsia="Times New Roman" w:hAnsi="Calibri" w:cs="Times New Roman"/>
                <w:color w:val="000000"/>
                <w:sz w:val="16"/>
                <w:szCs w:val="16"/>
              </w:rPr>
              <w:t>Descripción</w:t>
            </w:r>
            <w:proofErr w:type="spellEnd"/>
            <w:r w:rsidRPr="00243B38">
              <w:rPr>
                <w:rFonts w:ascii="Calibri" w:eastAsia="Times New Roman" w:hAnsi="Calibri" w:cs="Times New Roman"/>
                <w:color w:val="000000"/>
                <w:sz w:val="16"/>
                <w:szCs w:val="16"/>
              </w:rPr>
              <w:t xml:space="preserve"> de </w:t>
            </w:r>
            <w:proofErr w:type="spellStart"/>
            <w:r w:rsidRPr="00243B38">
              <w:rPr>
                <w:rFonts w:ascii="Calibri" w:eastAsia="Times New Roman" w:hAnsi="Calibri" w:cs="Times New Roman"/>
                <w:color w:val="000000"/>
                <w:sz w:val="16"/>
                <w:szCs w:val="16"/>
              </w:rPr>
              <w:t>las</w:t>
            </w:r>
            <w:proofErr w:type="spellEnd"/>
            <w:r w:rsidRPr="00243B38">
              <w:rPr>
                <w:rFonts w:ascii="Calibri" w:eastAsia="Times New Roman" w:hAnsi="Calibri" w:cs="Times New Roman"/>
                <w:color w:val="000000"/>
                <w:sz w:val="16"/>
                <w:szCs w:val="16"/>
              </w:rPr>
              <w:t xml:space="preserve"> </w:t>
            </w:r>
            <w:proofErr w:type="spellStart"/>
            <w:r w:rsidRPr="00243B38">
              <w:rPr>
                <w:rFonts w:ascii="Calibri" w:eastAsia="Times New Roman" w:hAnsi="Calibri" w:cs="Times New Roman"/>
                <w:color w:val="000000"/>
                <w:sz w:val="16"/>
                <w:szCs w:val="16"/>
              </w:rPr>
              <w:t>mercancías</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5</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r w:rsidRPr="00243B38">
              <w:rPr>
                <w:rFonts w:ascii="Calibri" w:eastAsia="Times New Roman" w:hAnsi="Calibri" w:cs="Times New Roman"/>
                <w:color w:val="000000"/>
                <w:sz w:val="16"/>
                <w:szCs w:val="16"/>
              </w:rPr>
              <w:t xml:space="preserve">Fax del </w:t>
            </w:r>
            <w:proofErr w:type="spellStart"/>
            <w:r w:rsidRPr="00243B38">
              <w:rPr>
                <w:rFonts w:ascii="Calibri" w:eastAsia="Times New Roman" w:hAnsi="Calibri" w:cs="Times New Roman"/>
                <w:color w:val="000000"/>
                <w:sz w:val="16"/>
                <w:szCs w:val="16"/>
              </w:rPr>
              <w:t>exportador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6</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r w:rsidRPr="00243B38">
              <w:rPr>
                <w:rFonts w:ascii="Calibri" w:eastAsia="Times New Roman" w:hAnsi="Calibri" w:cs="Times New Roman"/>
                <w:color w:val="000000"/>
                <w:sz w:val="16"/>
                <w:szCs w:val="16"/>
              </w:rPr>
              <w:t xml:space="preserve">Fax del </w:t>
            </w:r>
            <w:proofErr w:type="spellStart"/>
            <w:r w:rsidRPr="00243B38">
              <w:rPr>
                <w:rFonts w:ascii="Calibri" w:eastAsia="Times New Roman" w:hAnsi="Calibri" w:cs="Times New Roman"/>
                <w:color w:val="000000"/>
                <w:sz w:val="16"/>
                <w:szCs w:val="16"/>
              </w:rPr>
              <w:t>productor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7</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lang w:val="es-CR"/>
              </w:rPr>
            </w:pPr>
            <w:r w:rsidRPr="00243B38">
              <w:rPr>
                <w:rFonts w:ascii="Calibri" w:eastAsia="Times New Roman" w:hAnsi="Calibri" w:cs="Times New Roman"/>
                <w:color w:val="000000"/>
                <w:sz w:val="16"/>
                <w:szCs w:val="16"/>
                <w:lang w:val="es-CR"/>
              </w:rPr>
              <w:t>Fecha de emisión del certificado</w:t>
            </w:r>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8</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r w:rsidRPr="00243B38">
              <w:rPr>
                <w:rFonts w:ascii="Calibri" w:eastAsia="Times New Roman" w:hAnsi="Calibri" w:cs="Times New Roman"/>
                <w:color w:val="000000"/>
                <w:sz w:val="16"/>
                <w:szCs w:val="16"/>
              </w:rPr>
              <w:t xml:space="preserve">Firma </w:t>
            </w:r>
            <w:proofErr w:type="spellStart"/>
            <w:r w:rsidRPr="00243B38">
              <w:rPr>
                <w:rFonts w:ascii="Calibri" w:eastAsia="Times New Roman" w:hAnsi="Calibri" w:cs="Times New Roman"/>
                <w:color w:val="000000"/>
                <w:sz w:val="16"/>
                <w:szCs w:val="16"/>
              </w:rPr>
              <w:t>autorizada</w:t>
            </w:r>
            <w:proofErr w:type="spellEnd"/>
            <w:r w:rsidRPr="00243B38">
              <w:rPr>
                <w:rFonts w:ascii="Calibri" w:eastAsia="Times New Roman" w:hAnsi="Calibri" w:cs="Times New Roman"/>
                <w:color w:val="000000"/>
                <w:sz w:val="16"/>
                <w:szCs w:val="16"/>
              </w:rPr>
              <w:t xml:space="preserve"> del </w:t>
            </w:r>
            <w:proofErr w:type="spellStart"/>
            <w:r w:rsidRPr="00243B38">
              <w:rPr>
                <w:rFonts w:ascii="Calibri" w:eastAsia="Times New Roman" w:hAnsi="Calibri" w:cs="Times New Roman"/>
                <w:color w:val="000000"/>
                <w:sz w:val="16"/>
                <w:szCs w:val="16"/>
              </w:rPr>
              <w:t>exportador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9</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lang w:val="es-CR"/>
              </w:rPr>
            </w:pPr>
            <w:r w:rsidRPr="00243B38">
              <w:rPr>
                <w:rFonts w:ascii="Calibri" w:eastAsia="Times New Roman" w:hAnsi="Calibri" w:cs="Times New Roman"/>
                <w:color w:val="000000"/>
                <w:sz w:val="16"/>
                <w:szCs w:val="16"/>
                <w:lang w:val="es-CR"/>
              </w:rPr>
              <w:t>No. De registro fiscal del exportador</w:t>
            </w:r>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10</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lang w:val="es-CR"/>
              </w:rPr>
            </w:pPr>
            <w:r w:rsidRPr="00243B38">
              <w:rPr>
                <w:rFonts w:ascii="Calibri" w:eastAsia="Times New Roman" w:hAnsi="Calibri" w:cs="Times New Roman"/>
                <w:color w:val="000000"/>
                <w:sz w:val="16"/>
                <w:szCs w:val="16"/>
                <w:lang w:val="es-CR"/>
              </w:rPr>
              <w:t>No. De registro fiscal del importador</w:t>
            </w:r>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11</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lang w:val="es-CR"/>
              </w:rPr>
            </w:pPr>
            <w:r w:rsidRPr="00243B38">
              <w:rPr>
                <w:rFonts w:ascii="Calibri" w:eastAsia="Times New Roman" w:hAnsi="Calibri" w:cs="Times New Roman"/>
                <w:color w:val="000000"/>
                <w:sz w:val="16"/>
                <w:szCs w:val="16"/>
                <w:lang w:val="es-CR"/>
              </w:rPr>
              <w:t>No. De registro fiscal del productor</w:t>
            </w:r>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12</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proofErr w:type="spellStart"/>
            <w:r w:rsidRPr="00243B38">
              <w:rPr>
                <w:rFonts w:ascii="Calibri" w:eastAsia="Times New Roman" w:hAnsi="Calibri" w:cs="Times New Roman"/>
                <w:color w:val="000000"/>
                <w:sz w:val="16"/>
                <w:szCs w:val="16"/>
              </w:rPr>
              <w:t>Nombre</w:t>
            </w:r>
            <w:proofErr w:type="spellEnd"/>
            <w:r w:rsidRPr="00243B38">
              <w:rPr>
                <w:rFonts w:ascii="Calibri" w:eastAsia="Times New Roman" w:hAnsi="Calibri" w:cs="Times New Roman"/>
                <w:color w:val="000000"/>
                <w:sz w:val="16"/>
                <w:szCs w:val="16"/>
              </w:rPr>
              <w:t xml:space="preserve"> del </w:t>
            </w:r>
            <w:proofErr w:type="spellStart"/>
            <w:r w:rsidRPr="00243B38">
              <w:rPr>
                <w:rFonts w:ascii="Calibri" w:eastAsia="Times New Roman" w:hAnsi="Calibri" w:cs="Times New Roman"/>
                <w:color w:val="000000"/>
                <w:sz w:val="16"/>
                <w:szCs w:val="16"/>
              </w:rPr>
              <w:t>exportador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13</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proofErr w:type="spellStart"/>
            <w:r w:rsidRPr="00243B38">
              <w:rPr>
                <w:rFonts w:ascii="Calibri" w:eastAsia="Times New Roman" w:hAnsi="Calibri" w:cs="Times New Roman"/>
                <w:color w:val="000000"/>
                <w:sz w:val="16"/>
                <w:szCs w:val="16"/>
              </w:rPr>
              <w:t>Nombre</w:t>
            </w:r>
            <w:proofErr w:type="spellEnd"/>
            <w:r w:rsidRPr="00243B38">
              <w:rPr>
                <w:rFonts w:ascii="Calibri" w:eastAsia="Times New Roman" w:hAnsi="Calibri" w:cs="Times New Roman"/>
                <w:color w:val="000000"/>
                <w:sz w:val="16"/>
                <w:szCs w:val="16"/>
              </w:rPr>
              <w:t xml:space="preserve"> del </w:t>
            </w:r>
            <w:proofErr w:type="spellStart"/>
            <w:r w:rsidRPr="00243B38">
              <w:rPr>
                <w:rFonts w:ascii="Calibri" w:eastAsia="Times New Roman" w:hAnsi="Calibri" w:cs="Times New Roman"/>
                <w:color w:val="000000"/>
                <w:sz w:val="16"/>
                <w:szCs w:val="16"/>
              </w:rPr>
              <w:t>importador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14</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proofErr w:type="spellStart"/>
            <w:r w:rsidRPr="00243B38">
              <w:rPr>
                <w:rFonts w:ascii="Calibri" w:eastAsia="Times New Roman" w:hAnsi="Calibri" w:cs="Times New Roman"/>
                <w:color w:val="000000"/>
                <w:sz w:val="16"/>
                <w:szCs w:val="16"/>
              </w:rPr>
              <w:t>Nombre</w:t>
            </w:r>
            <w:proofErr w:type="spellEnd"/>
            <w:r w:rsidRPr="00243B38">
              <w:rPr>
                <w:rFonts w:ascii="Calibri" w:eastAsia="Times New Roman" w:hAnsi="Calibri" w:cs="Times New Roman"/>
                <w:color w:val="000000"/>
                <w:sz w:val="16"/>
                <w:szCs w:val="16"/>
              </w:rPr>
              <w:t xml:space="preserve"> del </w:t>
            </w:r>
            <w:proofErr w:type="spellStart"/>
            <w:r w:rsidRPr="00243B38">
              <w:rPr>
                <w:rFonts w:ascii="Calibri" w:eastAsia="Times New Roman" w:hAnsi="Calibri" w:cs="Times New Roman"/>
                <w:color w:val="000000"/>
                <w:sz w:val="16"/>
                <w:szCs w:val="16"/>
              </w:rPr>
              <w:t>productor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15</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r w:rsidRPr="00243B38">
              <w:rPr>
                <w:rFonts w:ascii="Calibri" w:eastAsia="Times New Roman" w:hAnsi="Calibri" w:cs="Times New Roman"/>
                <w:color w:val="000000"/>
                <w:sz w:val="16"/>
                <w:szCs w:val="16"/>
              </w:rPr>
              <w:t xml:space="preserve">País del </w:t>
            </w:r>
            <w:proofErr w:type="spellStart"/>
            <w:r w:rsidRPr="00243B38">
              <w:rPr>
                <w:rFonts w:ascii="Calibri" w:eastAsia="Times New Roman" w:hAnsi="Calibri" w:cs="Times New Roman"/>
                <w:color w:val="000000"/>
                <w:sz w:val="16"/>
                <w:szCs w:val="16"/>
              </w:rPr>
              <w:t>exportador</w:t>
            </w:r>
            <w:proofErr w:type="spellEnd"/>
          </w:p>
        </w:tc>
      </w:tr>
      <w:tr w:rsidR="00243B38" w:rsidRPr="00243B38" w:rsidTr="00243B38">
        <w:trPr>
          <w:trHeight w:val="240"/>
          <w:jc w:val="center"/>
        </w:trPr>
        <w:tc>
          <w:tcPr>
            <w:tcW w:w="379" w:type="dxa"/>
            <w:tcBorders>
              <w:top w:val="nil"/>
              <w:left w:val="single" w:sz="4" w:space="0" w:color="auto"/>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jc w:val="center"/>
              <w:rPr>
                <w:rFonts w:ascii="Calibri" w:eastAsia="Times New Roman" w:hAnsi="Calibri" w:cs="Times New Roman"/>
                <w:b/>
                <w:bCs/>
                <w:color w:val="000000"/>
                <w:sz w:val="16"/>
                <w:szCs w:val="16"/>
              </w:rPr>
            </w:pPr>
            <w:r w:rsidRPr="00243B38">
              <w:rPr>
                <w:rFonts w:ascii="Calibri" w:eastAsia="Times New Roman" w:hAnsi="Calibri" w:cs="Times New Roman"/>
                <w:b/>
                <w:bCs/>
                <w:color w:val="000000"/>
                <w:sz w:val="16"/>
                <w:szCs w:val="16"/>
              </w:rPr>
              <w:t>16</w:t>
            </w:r>
          </w:p>
        </w:tc>
        <w:tc>
          <w:tcPr>
            <w:tcW w:w="3441" w:type="dxa"/>
            <w:tcBorders>
              <w:top w:val="nil"/>
              <w:left w:val="nil"/>
              <w:bottom w:val="single" w:sz="4" w:space="0" w:color="auto"/>
              <w:right w:val="single" w:sz="4" w:space="0" w:color="auto"/>
            </w:tcBorders>
            <w:shd w:val="clear" w:color="auto" w:fill="auto"/>
            <w:vAlign w:val="center"/>
            <w:hideMark/>
          </w:tcPr>
          <w:p w:rsidR="00243B38" w:rsidRPr="00243B38" w:rsidRDefault="00243B38" w:rsidP="00243B38">
            <w:pPr>
              <w:spacing w:after="0" w:line="240" w:lineRule="auto"/>
              <w:rPr>
                <w:rFonts w:ascii="Calibri" w:eastAsia="Times New Roman" w:hAnsi="Calibri" w:cs="Times New Roman"/>
                <w:color w:val="000000"/>
                <w:sz w:val="16"/>
                <w:szCs w:val="16"/>
              </w:rPr>
            </w:pPr>
            <w:r w:rsidRPr="00243B38">
              <w:rPr>
                <w:rFonts w:ascii="Calibri" w:eastAsia="Times New Roman" w:hAnsi="Calibri" w:cs="Times New Roman"/>
                <w:color w:val="000000"/>
                <w:sz w:val="16"/>
                <w:szCs w:val="16"/>
              </w:rPr>
              <w:t xml:space="preserve">País del </w:t>
            </w:r>
            <w:proofErr w:type="spellStart"/>
            <w:r w:rsidRPr="00243B38">
              <w:rPr>
                <w:rFonts w:ascii="Calibri" w:eastAsia="Times New Roman" w:hAnsi="Calibri" w:cs="Times New Roman"/>
                <w:color w:val="000000"/>
                <w:sz w:val="16"/>
                <w:szCs w:val="16"/>
              </w:rPr>
              <w:t>importador</w:t>
            </w:r>
            <w:proofErr w:type="spellEnd"/>
          </w:p>
        </w:tc>
      </w:tr>
    </w:tbl>
    <w:p w:rsidR="00243B38" w:rsidRDefault="00243B38" w:rsidP="00243B38">
      <w:pPr>
        <w:pStyle w:val="ListParagraph"/>
        <w:ind w:left="1080"/>
        <w:jc w:val="both"/>
        <w:rPr>
          <w:sz w:val="20"/>
          <w:szCs w:val="20"/>
          <w:lang w:val="es-CR"/>
        </w:rPr>
      </w:pPr>
    </w:p>
    <w:p w:rsidR="00243B38" w:rsidRPr="00243B38" w:rsidRDefault="00243B38" w:rsidP="00243B38">
      <w:pPr>
        <w:pStyle w:val="ListParagraph"/>
        <w:ind w:left="1080"/>
        <w:jc w:val="both"/>
        <w:rPr>
          <w:sz w:val="20"/>
          <w:szCs w:val="20"/>
          <w:lang w:val="es-CR"/>
        </w:rPr>
      </w:pPr>
    </w:p>
    <w:p w:rsidR="00907DC3" w:rsidRDefault="00907DC3" w:rsidP="003B584F">
      <w:pPr>
        <w:pStyle w:val="ListParagraph"/>
        <w:numPr>
          <w:ilvl w:val="0"/>
          <w:numId w:val="30"/>
        </w:numPr>
        <w:jc w:val="both"/>
        <w:rPr>
          <w:sz w:val="20"/>
          <w:szCs w:val="20"/>
          <w:lang w:val="es-CR"/>
        </w:rPr>
      </w:pPr>
      <w:r>
        <w:rPr>
          <w:sz w:val="20"/>
          <w:szCs w:val="20"/>
          <w:lang w:val="es-CR"/>
        </w:rPr>
        <w:t xml:space="preserve">Se pueden detectar ciertos datos atípicos </w:t>
      </w:r>
      <w:r w:rsidR="00A45D95">
        <w:rPr>
          <w:sz w:val="20"/>
          <w:szCs w:val="20"/>
          <w:lang w:val="es-CR"/>
        </w:rPr>
        <w:t xml:space="preserve">ya que son exigidos </w:t>
      </w:r>
      <w:r>
        <w:rPr>
          <w:sz w:val="20"/>
          <w:szCs w:val="20"/>
          <w:lang w:val="es-CR"/>
        </w:rPr>
        <w:t xml:space="preserve">únicamente por </w:t>
      </w:r>
      <w:r w:rsidR="00EA1BC9">
        <w:rPr>
          <w:sz w:val="20"/>
          <w:szCs w:val="20"/>
          <w:lang w:val="es-CR"/>
        </w:rPr>
        <w:t>alg</w:t>
      </w:r>
      <w:r>
        <w:rPr>
          <w:sz w:val="20"/>
          <w:szCs w:val="20"/>
          <w:lang w:val="es-CR"/>
        </w:rPr>
        <w:t>uno de los</w:t>
      </w:r>
      <w:r w:rsidR="00A45D95">
        <w:rPr>
          <w:sz w:val="20"/>
          <w:szCs w:val="20"/>
          <w:lang w:val="es-CR"/>
        </w:rPr>
        <w:t xml:space="preserve"> </w:t>
      </w:r>
      <w:r>
        <w:rPr>
          <w:sz w:val="20"/>
          <w:szCs w:val="20"/>
          <w:lang w:val="es-CR"/>
        </w:rPr>
        <w:t>certificados de origen</w:t>
      </w:r>
      <w:r w:rsidR="00A45D95">
        <w:rPr>
          <w:sz w:val="20"/>
          <w:szCs w:val="20"/>
          <w:lang w:val="es-CR"/>
        </w:rPr>
        <w:t xml:space="preserve"> analizados</w:t>
      </w:r>
      <w:r>
        <w:rPr>
          <w:sz w:val="20"/>
          <w:szCs w:val="20"/>
          <w:lang w:val="es-CR"/>
        </w:rPr>
        <w:t xml:space="preserve">. </w:t>
      </w:r>
      <w:r w:rsidR="000F295B">
        <w:rPr>
          <w:sz w:val="20"/>
          <w:szCs w:val="20"/>
          <w:lang w:val="es-CR"/>
        </w:rPr>
        <w:t xml:space="preserve">Tales casos se presentan </w:t>
      </w:r>
      <w:r w:rsidR="00EA1BC9">
        <w:rPr>
          <w:sz w:val="20"/>
          <w:szCs w:val="20"/>
          <w:lang w:val="es-CR"/>
        </w:rPr>
        <w:t>solamente</w:t>
      </w:r>
      <w:r w:rsidR="000F295B">
        <w:rPr>
          <w:sz w:val="20"/>
          <w:szCs w:val="20"/>
          <w:lang w:val="es-CR"/>
        </w:rPr>
        <w:t xml:space="preserve"> </w:t>
      </w:r>
      <w:r w:rsidR="00EA1BC9">
        <w:rPr>
          <w:sz w:val="20"/>
          <w:szCs w:val="20"/>
          <w:lang w:val="es-CR"/>
        </w:rPr>
        <w:t>con</w:t>
      </w:r>
      <w:r w:rsidR="000F295B">
        <w:rPr>
          <w:sz w:val="20"/>
          <w:szCs w:val="20"/>
          <w:lang w:val="es-CR"/>
        </w:rPr>
        <w:t xml:space="preserve"> ALADI y CARICOM y son los siguientes</w:t>
      </w:r>
      <w:r w:rsidR="00A45D95">
        <w:rPr>
          <w:sz w:val="20"/>
          <w:szCs w:val="20"/>
          <w:lang w:val="es-CR"/>
        </w:rPr>
        <w:t>:</w:t>
      </w:r>
    </w:p>
    <w:tbl>
      <w:tblPr>
        <w:tblStyle w:val="TableGrid"/>
        <w:tblW w:w="0" w:type="auto"/>
        <w:jc w:val="center"/>
        <w:tblLook w:val="04A0" w:firstRow="1" w:lastRow="0" w:firstColumn="1" w:lastColumn="0" w:noHBand="0" w:noVBand="1"/>
      </w:tblPr>
      <w:tblGrid>
        <w:gridCol w:w="3760"/>
        <w:gridCol w:w="3735"/>
      </w:tblGrid>
      <w:tr w:rsidR="00A45D95" w:rsidTr="00EA1BC9">
        <w:trPr>
          <w:trHeight w:val="481"/>
          <w:jc w:val="center"/>
        </w:trPr>
        <w:tc>
          <w:tcPr>
            <w:tcW w:w="3760" w:type="dxa"/>
            <w:vAlign w:val="center"/>
          </w:tcPr>
          <w:p w:rsidR="00A45D95" w:rsidRPr="00A45D95" w:rsidRDefault="00A45D95" w:rsidP="00A45D95">
            <w:pPr>
              <w:jc w:val="center"/>
              <w:rPr>
                <w:b/>
                <w:szCs w:val="20"/>
                <w:lang w:val="es-CR"/>
              </w:rPr>
            </w:pPr>
            <w:r w:rsidRPr="00A45D95">
              <w:rPr>
                <w:b/>
                <w:szCs w:val="20"/>
                <w:lang w:val="es-CR"/>
              </w:rPr>
              <w:t>ALADI</w:t>
            </w:r>
          </w:p>
        </w:tc>
        <w:tc>
          <w:tcPr>
            <w:tcW w:w="3735" w:type="dxa"/>
            <w:vAlign w:val="center"/>
          </w:tcPr>
          <w:p w:rsidR="00A45D95" w:rsidRPr="00A45D95" w:rsidRDefault="00A45D95" w:rsidP="00A45D95">
            <w:pPr>
              <w:jc w:val="center"/>
              <w:rPr>
                <w:b/>
                <w:szCs w:val="20"/>
                <w:lang w:val="es-CR"/>
              </w:rPr>
            </w:pPr>
            <w:r w:rsidRPr="00A45D95">
              <w:rPr>
                <w:b/>
                <w:szCs w:val="20"/>
                <w:lang w:val="es-CR"/>
              </w:rPr>
              <w:t>CARICOM</w:t>
            </w:r>
          </w:p>
        </w:tc>
      </w:tr>
      <w:tr w:rsidR="00A45D95" w:rsidTr="00EA1BC9">
        <w:trPr>
          <w:jc w:val="center"/>
        </w:trPr>
        <w:tc>
          <w:tcPr>
            <w:tcW w:w="3760" w:type="dxa"/>
          </w:tcPr>
          <w:p w:rsidR="00A45D95" w:rsidRDefault="00A45D95" w:rsidP="002C1F8D">
            <w:pPr>
              <w:jc w:val="both"/>
              <w:rPr>
                <w:sz w:val="20"/>
                <w:szCs w:val="20"/>
                <w:lang w:val="es-CR"/>
              </w:rPr>
            </w:pPr>
            <w:r w:rsidRPr="00A45D95">
              <w:rPr>
                <w:sz w:val="20"/>
                <w:szCs w:val="20"/>
                <w:lang w:val="es-CR"/>
              </w:rPr>
              <w:t>NALADISA</w:t>
            </w:r>
          </w:p>
        </w:tc>
        <w:tc>
          <w:tcPr>
            <w:tcW w:w="3735" w:type="dxa"/>
          </w:tcPr>
          <w:p w:rsidR="00A45D95" w:rsidRDefault="00A45D95" w:rsidP="002C1F8D">
            <w:pPr>
              <w:jc w:val="both"/>
              <w:rPr>
                <w:sz w:val="20"/>
                <w:szCs w:val="20"/>
                <w:lang w:val="es-CR"/>
              </w:rPr>
            </w:pPr>
            <w:r w:rsidRPr="00A45D95">
              <w:rPr>
                <w:sz w:val="20"/>
                <w:szCs w:val="20"/>
                <w:lang w:val="es-CR"/>
              </w:rPr>
              <w:t>Fabricante localizado en zona libre (Si-No)</w:t>
            </w:r>
          </w:p>
        </w:tc>
      </w:tr>
      <w:tr w:rsidR="00A45D95" w:rsidTr="00EA1BC9">
        <w:trPr>
          <w:jc w:val="center"/>
        </w:trPr>
        <w:tc>
          <w:tcPr>
            <w:tcW w:w="3760" w:type="dxa"/>
          </w:tcPr>
          <w:p w:rsidR="00A45D95" w:rsidRDefault="000F295B" w:rsidP="002C1F8D">
            <w:pPr>
              <w:jc w:val="both"/>
              <w:rPr>
                <w:sz w:val="20"/>
                <w:szCs w:val="20"/>
                <w:lang w:val="es-CR"/>
              </w:rPr>
            </w:pPr>
            <w:r>
              <w:rPr>
                <w:sz w:val="20"/>
                <w:szCs w:val="20"/>
                <w:lang w:val="es-CR"/>
              </w:rPr>
              <w:t>No. d</w:t>
            </w:r>
            <w:r w:rsidR="00A45D95" w:rsidRPr="00A45D95">
              <w:rPr>
                <w:sz w:val="20"/>
                <w:szCs w:val="20"/>
                <w:lang w:val="es-CR"/>
              </w:rPr>
              <w:t>e registro del acuerdo</w:t>
            </w:r>
          </w:p>
        </w:tc>
        <w:tc>
          <w:tcPr>
            <w:tcW w:w="3735" w:type="dxa"/>
          </w:tcPr>
          <w:p w:rsidR="00A45D95" w:rsidRDefault="00A45D95" w:rsidP="002C1F8D">
            <w:pPr>
              <w:jc w:val="both"/>
              <w:rPr>
                <w:sz w:val="20"/>
                <w:szCs w:val="20"/>
                <w:lang w:val="es-CR"/>
              </w:rPr>
            </w:pPr>
            <w:r w:rsidRPr="00A45D95">
              <w:rPr>
                <w:sz w:val="20"/>
                <w:szCs w:val="20"/>
                <w:lang w:val="es-CR"/>
              </w:rPr>
              <w:t>País de la entidad que certifica</w:t>
            </w:r>
          </w:p>
        </w:tc>
      </w:tr>
      <w:tr w:rsidR="00A45D95" w:rsidTr="00EA1BC9">
        <w:trPr>
          <w:jc w:val="center"/>
        </w:trPr>
        <w:tc>
          <w:tcPr>
            <w:tcW w:w="3760" w:type="dxa"/>
          </w:tcPr>
          <w:p w:rsidR="00A45D95" w:rsidRDefault="00A45D95" w:rsidP="00907DC3">
            <w:pPr>
              <w:jc w:val="both"/>
              <w:rPr>
                <w:sz w:val="20"/>
                <w:szCs w:val="20"/>
                <w:lang w:val="es-CR"/>
              </w:rPr>
            </w:pPr>
          </w:p>
        </w:tc>
        <w:tc>
          <w:tcPr>
            <w:tcW w:w="3735" w:type="dxa"/>
          </w:tcPr>
          <w:p w:rsidR="00A45D95" w:rsidRDefault="00A45D95" w:rsidP="002C1F8D">
            <w:pPr>
              <w:jc w:val="both"/>
              <w:rPr>
                <w:sz w:val="20"/>
                <w:szCs w:val="20"/>
                <w:lang w:val="es-CR"/>
              </w:rPr>
            </w:pPr>
            <w:r w:rsidRPr="00A45D95">
              <w:rPr>
                <w:sz w:val="20"/>
                <w:szCs w:val="20"/>
                <w:lang w:val="es-CR"/>
              </w:rPr>
              <w:t>Productos están en Anexo III.04.06 (Si-No)</w:t>
            </w:r>
          </w:p>
        </w:tc>
      </w:tr>
      <w:tr w:rsidR="00A45D95" w:rsidTr="00EA1BC9">
        <w:trPr>
          <w:jc w:val="center"/>
        </w:trPr>
        <w:tc>
          <w:tcPr>
            <w:tcW w:w="3760" w:type="dxa"/>
          </w:tcPr>
          <w:p w:rsidR="00A45D95" w:rsidRDefault="00A45D95" w:rsidP="00907DC3">
            <w:pPr>
              <w:jc w:val="both"/>
              <w:rPr>
                <w:sz w:val="20"/>
                <w:szCs w:val="20"/>
                <w:lang w:val="es-CR"/>
              </w:rPr>
            </w:pPr>
          </w:p>
        </w:tc>
        <w:tc>
          <w:tcPr>
            <w:tcW w:w="3735" w:type="dxa"/>
          </w:tcPr>
          <w:p w:rsidR="00A45D95" w:rsidRDefault="00A45D95" w:rsidP="002C1F8D">
            <w:pPr>
              <w:jc w:val="both"/>
              <w:rPr>
                <w:sz w:val="20"/>
                <w:szCs w:val="20"/>
                <w:lang w:val="es-CR"/>
              </w:rPr>
            </w:pPr>
            <w:r w:rsidRPr="00A45D95">
              <w:rPr>
                <w:sz w:val="20"/>
                <w:szCs w:val="20"/>
                <w:lang w:val="es-CR"/>
              </w:rPr>
              <w:t>Ruta</w:t>
            </w:r>
          </w:p>
        </w:tc>
      </w:tr>
    </w:tbl>
    <w:p w:rsidR="00907DC3" w:rsidRDefault="00907DC3" w:rsidP="00907DC3">
      <w:pPr>
        <w:jc w:val="both"/>
        <w:rPr>
          <w:sz w:val="20"/>
          <w:szCs w:val="20"/>
          <w:lang w:val="es-CR"/>
        </w:rPr>
      </w:pPr>
    </w:p>
    <w:p w:rsidR="002D5E2D" w:rsidRDefault="000F295B" w:rsidP="003B584F">
      <w:pPr>
        <w:pStyle w:val="ListParagraph"/>
        <w:numPr>
          <w:ilvl w:val="0"/>
          <w:numId w:val="30"/>
        </w:numPr>
        <w:jc w:val="both"/>
        <w:rPr>
          <w:sz w:val="20"/>
          <w:szCs w:val="20"/>
          <w:lang w:val="es-CR"/>
        </w:rPr>
      </w:pPr>
      <w:r>
        <w:rPr>
          <w:sz w:val="20"/>
          <w:szCs w:val="20"/>
          <w:lang w:val="es-CR"/>
        </w:rPr>
        <w:t>El certificado que más información exige es el de C</w:t>
      </w:r>
      <w:r w:rsidR="0005245C">
        <w:rPr>
          <w:sz w:val="20"/>
          <w:szCs w:val="20"/>
          <w:lang w:val="es-CR"/>
        </w:rPr>
        <w:t>entroamérica y República Dominicana</w:t>
      </w:r>
      <w:r>
        <w:rPr>
          <w:sz w:val="20"/>
          <w:szCs w:val="20"/>
          <w:lang w:val="es-CR"/>
        </w:rPr>
        <w:t xml:space="preserve"> con un total de 4</w:t>
      </w:r>
      <w:r w:rsidR="0005245C">
        <w:rPr>
          <w:sz w:val="20"/>
          <w:szCs w:val="20"/>
          <w:lang w:val="es-CR"/>
        </w:rPr>
        <w:t>3</w:t>
      </w:r>
      <w:r>
        <w:rPr>
          <w:sz w:val="20"/>
          <w:szCs w:val="20"/>
          <w:lang w:val="es-CR"/>
        </w:rPr>
        <w:t xml:space="preserve"> elementos de datos, mientras que el que menos exige es ALADI con 2</w:t>
      </w:r>
      <w:r w:rsidR="0005245C">
        <w:rPr>
          <w:sz w:val="20"/>
          <w:szCs w:val="20"/>
          <w:lang w:val="es-CR"/>
        </w:rPr>
        <w:t>4</w:t>
      </w:r>
      <w:r>
        <w:rPr>
          <w:sz w:val="20"/>
          <w:szCs w:val="20"/>
          <w:lang w:val="es-CR"/>
        </w:rPr>
        <w:t>:</w:t>
      </w:r>
    </w:p>
    <w:p w:rsidR="000F295B" w:rsidRPr="000F295B" w:rsidRDefault="0005245C" w:rsidP="00EA1BC9">
      <w:pPr>
        <w:jc w:val="center"/>
        <w:rPr>
          <w:sz w:val="20"/>
          <w:szCs w:val="20"/>
          <w:lang w:val="es-CR"/>
        </w:rPr>
      </w:pPr>
      <w:r>
        <w:rPr>
          <w:noProof/>
        </w:rPr>
        <w:lastRenderedPageBreak/>
        <w:drawing>
          <wp:inline distT="0" distB="0" distL="0" distR="0" wp14:anchorId="2AFB913F" wp14:editId="65855DA5">
            <wp:extent cx="5789766" cy="2998600"/>
            <wp:effectExtent l="0" t="0" r="20955"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567D" w:rsidRDefault="00BF567D" w:rsidP="000D62FC">
      <w:pPr>
        <w:jc w:val="both"/>
        <w:rPr>
          <w:sz w:val="20"/>
          <w:szCs w:val="20"/>
          <w:highlight w:val="yellow"/>
          <w:lang w:val="es-CR"/>
        </w:rPr>
      </w:pPr>
    </w:p>
    <w:p w:rsidR="00F65D6D" w:rsidRPr="00B54C4E" w:rsidRDefault="00FF0397" w:rsidP="00F65D6D">
      <w:pPr>
        <w:pStyle w:val="Heading1"/>
        <w:rPr>
          <w:lang w:val="es-CR"/>
        </w:rPr>
      </w:pPr>
      <w:bookmarkStart w:id="7" w:name="_Toc367248895"/>
      <w:r>
        <w:rPr>
          <w:lang w:val="es-CR"/>
        </w:rPr>
        <w:t>CAPITULO 2</w:t>
      </w:r>
      <w:r w:rsidR="00F65D6D" w:rsidRPr="00B54C4E">
        <w:rPr>
          <w:lang w:val="es-CR"/>
        </w:rPr>
        <w:t xml:space="preserve">: </w:t>
      </w:r>
      <w:r w:rsidR="00D23E39" w:rsidRPr="00B54C4E">
        <w:rPr>
          <w:lang w:val="es-CR"/>
        </w:rPr>
        <w:t xml:space="preserve">Estándar </w:t>
      </w:r>
      <w:r w:rsidR="00B54C4E">
        <w:rPr>
          <w:lang w:val="es-CR"/>
        </w:rPr>
        <w:t xml:space="preserve">UNLK </w:t>
      </w:r>
      <w:r w:rsidR="00D23E39" w:rsidRPr="00B54C4E">
        <w:rPr>
          <w:lang w:val="es-CR"/>
        </w:rPr>
        <w:t xml:space="preserve">para el </w:t>
      </w:r>
      <w:r w:rsidR="00D6064E">
        <w:rPr>
          <w:lang w:val="es-CR"/>
        </w:rPr>
        <w:t xml:space="preserve">diseño </w:t>
      </w:r>
      <w:r w:rsidR="00637901">
        <w:rPr>
          <w:lang w:val="es-CR"/>
        </w:rPr>
        <w:t>físico de los documentos</w:t>
      </w:r>
      <w:bookmarkEnd w:id="7"/>
    </w:p>
    <w:p w:rsidR="00F65D6D" w:rsidRPr="00B54C4E" w:rsidRDefault="00F65D6D" w:rsidP="00F65D6D">
      <w:pPr>
        <w:rPr>
          <w:sz w:val="20"/>
          <w:szCs w:val="20"/>
          <w:lang w:val="es-CR"/>
        </w:rPr>
      </w:pPr>
    </w:p>
    <w:p w:rsidR="00637901" w:rsidRPr="00637901" w:rsidRDefault="00A969F1" w:rsidP="00FD0485">
      <w:pPr>
        <w:jc w:val="both"/>
        <w:rPr>
          <w:sz w:val="20"/>
          <w:szCs w:val="20"/>
          <w:lang w:val="es-CR"/>
        </w:rPr>
      </w:pPr>
      <w:r>
        <w:rPr>
          <w:sz w:val="20"/>
          <w:szCs w:val="20"/>
          <w:lang w:val="es-CR"/>
        </w:rPr>
        <w:t xml:space="preserve">El UNLK </w:t>
      </w:r>
      <w:r w:rsidR="00B54C4E">
        <w:rPr>
          <w:sz w:val="20"/>
          <w:szCs w:val="20"/>
          <w:lang w:val="es-CR"/>
        </w:rPr>
        <w:t>(</w:t>
      </w:r>
      <w:proofErr w:type="spellStart"/>
      <w:r w:rsidR="00B54C4E" w:rsidRPr="004525DE">
        <w:rPr>
          <w:i/>
          <w:sz w:val="20"/>
          <w:szCs w:val="20"/>
          <w:lang w:val="es-CR"/>
        </w:rPr>
        <w:t>United</w:t>
      </w:r>
      <w:proofErr w:type="spellEnd"/>
      <w:r w:rsidR="00B54C4E" w:rsidRPr="004525DE">
        <w:rPr>
          <w:i/>
          <w:sz w:val="20"/>
          <w:szCs w:val="20"/>
          <w:lang w:val="es-CR"/>
        </w:rPr>
        <w:t xml:space="preserve"> </w:t>
      </w:r>
      <w:proofErr w:type="spellStart"/>
      <w:r w:rsidR="00B54C4E" w:rsidRPr="004525DE">
        <w:rPr>
          <w:i/>
          <w:sz w:val="20"/>
          <w:szCs w:val="20"/>
          <w:lang w:val="es-CR"/>
        </w:rPr>
        <w:t>Nations</w:t>
      </w:r>
      <w:proofErr w:type="spellEnd"/>
      <w:r w:rsidR="00B54C4E" w:rsidRPr="004525DE">
        <w:rPr>
          <w:i/>
          <w:sz w:val="20"/>
          <w:szCs w:val="20"/>
          <w:lang w:val="es-CR"/>
        </w:rPr>
        <w:t xml:space="preserve"> </w:t>
      </w:r>
      <w:proofErr w:type="spellStart"/>
      <w:r w:rsidR="00B54C4E" w:rsidRPr="004525DE">
        <w:rPr>
          <w:i/>
          <w:sz w:val="20"/>
          <w:szCs w:val="20"/>
          <w:lang w:val="es-CR"/>
        </w:rPr>
        <w:t>Layout</w:t>
      </w:r>
      <w:proofErr w:type="spellEnd"/>
      <w:r w:rsidR="00B54C4E" w:rsidRPr="004525DE">
        <w:rPr>
          <w:i/>
          <w:sz w:val="20"/>
          <w:szCs w:val="20"/>
          <w:lang w:val="es-CR"/>
        </w:rPr>
        <w:t xml:space="preserve"> Key </w:t>
      </w:r>
      <w:proofErr w:type="spellStart"/>
      <w:r w:rsidR="00B54C4E" w:rsidRPr="004525DE">
        <w:rPr>
          <w:i/>
          <w:sz w:val="20"/>
          <w:szCs w:val="20"/>
          <w:lang w:val="es-CR"/>
        </w:rPr>
        <w:t>for</w:t>
      </w:r>
      <w:proofErr w:type="spellEnd"/>
      <w:r w:rsidR="00B54C4E" w:rsidRPr="004525DE">
        <w:rPr>
          <w:i/>
          <w:sz w:val="20"/>
          <w:szCs w:val="20"/>
          <w:lang w:val="es-CR"/>
        </w:rPr>
        <w:t xml:space="preserve"> </w:t>
      </w:r>
      <w:proofErr w:type="spellStart"/>
      <w:r w:rsidR="00B54C4E" w:rsidRPr="004525DE">
        <w:rPr>
          <w:i/>
          <w:sz w:val="20"/>
          <w:szCs w:val="20"/>
          <w:lang w:val="es-CR"/>
        </w:rPr>
        <w:t>Trade</w:t>
      </w:r>
      <w:proofErr w:type="spellEnd"/>
      <w:r w:rsidR="00B54C4E" w:rsidRPr="004525DE">
        <w:rPr>
          <w:i/>
          <w:sz w:val="20"/>
          <w:szCs w:val="20"/>
          <w:lang w:val="es-CR"/>
        </w:rPr>
        <w:t xml:space="preserve"> </w:t>
      </w:r>
      <w:proofErr w:type="spellStart"/>
      <w:r w:rsidR="00B54C4E" w:rsidRPr="004525DE">
        <w:rPr>
          <w:i/>
          <w:sz w:val="20"/>
          <w:szCs w:val="20"/>
          <w:lang w:val="es-CR"/>
        </w:rPr>
        <w:t>Documents</w:t>
      </w:r>
      <w:proofErr w:type="spellEnd"/>
      <w:r w:rsidR="00B54C4E">
        <w:rPr>
          <w:sz w:val="20"/>
          <w:szCs w:val="20"/>
          <w:lang w:val="es-CR"/>
        </w:rPr>
        <w:t xml:space="preserve">) </w:t>
      </w:r>
      <w:r w:rsidR="00637901">
        <w:rPr>
          <w:sz w:val="20"/>
          <w:szCs w:val="20"/>
          <w:lang w:val="es-CR"/>
        </w:rPr>
        <w:t xml:space="preserve">es el estándar </w:t>
      </w:r>
      <w:r>
        <w:rPr>
          <w:sz w:val="20"/>
          <w:szCs w:val="20"/>
          <w:lang w:val="es-CR"/>
        </w:rPr>
        <w:t xml:space="preserve">para estandarizar y alinear el diseño de los documentos </w:t>
      </w:r>
      <w:r w:rsidR="00637901">
        <w:rPr>
          <w:sz w:val="20"/>
          <w:szCs w:val="20"/>
          <w:lang w:val="es-CR"/>
        </w:rPr>
        <w:t>y formularios</w:t>
      </w:r>
      <w:r>
        <w:rPr>
          <w:sz w:val="20"/>
          <w:szCs w:val="20"/>
          <w:lang w:val="es-CR"/>
        </w:rPr>
        <w:t xml:space="preserve">. </w:t>
      </w:r>
      <w:r w:rsidR="00637901" w:rsidRPr="00637901">
        <w:rPr>
          <w:sz w:val="20"/>
          <w:szCs w:val="20"/>
          <w:lang w:val="es-CR"/>
        </w:rPr>
        <w:t>Cuando se usa el UNLK se asegura que la misma información y datos se encuentran en el mismo lugar en todos los documentos y que el mismo formato se usa independientemente del tamaño del papel. Algunos ítem y datos contenidos en el UNLK se basan en estándares internacionales, como el Código para los Nombres Representativos de Países (ISO 3166), la Representación Numérica de Fechas, Horas y Períodos de Tiempo (ISO 8601:2000); el Código Alfabético para la Representación de Monedas (ISO 4217), UN/LOCODE y otros.</w:t>
      </w:r>
    </w:p>
    <w:p w:rsidR="005030DC" w:rsidRPr="005030DC" w:rsidRDefault="005030DC" w:rsidP="005030DC">
      <w:pPr>
        <w:jc w:val="both"/>
        <w:rPr>
          <w:sz w:val="20"/>
          <w:szCs w:val="20"/>
          <w:lang w:val="es-CR"/>
        </w:rPr>
      </w:pPr>
      <w:r w:rsidRPr="005030DC">
        <w:rPr>
          <w:sz w:val="20"/>
          <w:szCs w:val="20"/>
          <w:lang w:val="es-CR"/>
        </w:rPr>
        <w:t>UNLK también provee un estándar para dar forma y tamaño a los documentos, asegurando la compatibilidad entre diferen</w:t>
      </w:r>
      <w:r>
        <w:rPr>
          <w:sz w:val="20"/>
          <w:szCs w:val="20"/>
          <w:lang w:val="es-CR"/>
        </w:rPr>
        <w:t>tes formatos y tamaños de papel</w:t>
      </w:r>
      <w:r w:rsidRPr="005030DC">
        <w:rPr>
          <w:sz w:val="20"/>
          <w:szCs w:val="20"/>
          <w:lang w:val="es-CR"/>
        </w:rPr>
        <w:t>, por ejemplo, entre A4 usado en Europa y el tamaño carta o legal usado en los Estados Unidos, cuando se imprime un documento. También prescribe el tamaño de las casillas, márgenes, espaciado y otros requisitos que son vitales para el despliegue de un</w:t>
      </w:r>
      <w:r>
        <w:rPr>
          <w:sz w:val="20"/>
          <w:szCs w:val="20"/>
          <w:lang w:val="es-CR"/>
        </w:rPr>
        <w:t xml:space="preserve"> </w:t>
      </w:r>
      <w:r w:rsidRPr="005030DC">
        <w:rPr>
          <w:sz w:val="20"/>
          <w:szCs w:val="20"/>
          <w:lang w:val="es-CR"/>
        </w:rPr>
        <w:t>documento físico. Sobre la base de UNLK, se puede diseñar una serie alineada de documentos y formularios comerciales, que aseguren que los documentos se pueden copia</w:t>
      </w:r>
      <w:r>
        <w:rPr>
          <w:sz w:val="20"/>
          <w:szCs w:val="20"/>
          <w:lang w:val="es-CR"/>
        </w:rPr>
        <w:t>r</w:t>
      </w:r>
      <w:r w:rsidRPr="005030DC">
        <w:rPr>
          <w:sz w:val="20"/>
          <w:szCs w:val="20"/>
          <w:lang w:val="es-CR"/>
        </w:rPr>
        <w:t xml:space="preserve"> de un formato al otro sin perder información.</w:t>
      </w:r>
    </w:p>
    <w:p w:rsidR="00CC124D" w:rsidRDefault="00A969F1" w:rsidP="00FD0485">
      <w:pPr>
        <w:jc w:val="both"/>
        <w:rPr>
          <w:sz w:val="20"/>
          <w:szCs w:val="20"/>
          <w:lang w:val="es-CR"/>
        </w:rPr>
      </w:pPr>
      <w:r>
        <w:rPr>
          <w:sz w:val="20"/>
          <w:szCs w:val="20"/>
          <w:lang w:val="es-CR"/>
        </w:rPr>
        <w:t xml:space="preserve">Su publicación data del año 1963 cuando fue emitido como estándar aplicable únicamente </w:t>
      </w:r>
      <w:r w:rsidR="00AE1118">
        <w:rPr>
          <w:sz w:val="20"/>
          <w:szCs w:val="20"/>
          <w:lang w:val="es-CR"/>
        </w:rPr>
        <w:t>par</w:t>
      </w:r>
      <w:r>
        <w:rPr>
          <w:sz w:val="20"/>
          <w:szCs w:val="20"/>
          <w:lang w:val="es-CR"/>
        </w:rPr>
        <w:t>a los países de Europa</w:t>
      </w:r>
      <w:r w:rsidR="008767FB">
        <w:rPr>
          <w:sz w:val="20"/>
          <w:szCs w:val="20"/>
          <w:lang w:val="es-CR"/>
        </w:rPr>
        <w:t xml:space="preserve"> bajo el nombre </w:t>
      </w:r>
      <w:r w:rsidR="008767FB" w:rsidRPr="008767FB">
        <w:rPr>
          <w:i/>
          <w:sz w:val="20"/>
          <w:szCs w:val="20"/>
          <w:lang w:val="es-CR"/>
        </w:rPr>
        <w:t xml:space="preserve">“ECE </w:t>
      </w:r>
      <w:proofErr w:type="spellStart"/>
      <w:r w:rsidR="008767FB" w:rsidRPr="008767FB">
        <w:rPr>
          <w:i/>
          <w:sz w:val="20"/>
          <w:szCs w:val="20"/>
          <w:lang w:val="es-CR"/>
        </w:rPr>
        <w:t>layout</w:t>
      </w:r>
      <w:proofErr w:type="spellEnd"/>
      <w:r w:rsidR="008767FB" w:rsidRPr="008767FB">
        <w:rPr>
          <w:i/>
          <w:sz w:val="20"/>
          <w:szCs w:val="20"/>
          <w:lang w:val="es-CR"/>
        </w:rPr>
        <w:t xml:space="preserve"> </w:t>
      </w:r>
      <w:proofErr w:type="spellStart"/>
      <w:r w:rsidR="008767FB" w:rsidRPr="008767FB">
        <w:rPr>
          <w:i/>
          <w:sz w:val="20"/>
          <w:szCs w:val="20"/>
          <w:lang w:val="es-CR"/>
        </w:rPr>
        <w:t>key</w:t>
      </w:r>
      <w:proofErr w:type="spellEnd"/>
      <w:r w:rsidR="008767FB" w:rsidRPr="008767FB">
        <w:rPr>
          <w:i/>
          <w:sz w:val="20"/>
          <w:szCs w:val="20"/>
          <w:lang w:val="es-CR"/>
        </w:rPr>
        <w:t xml:space="preserve"> </w:t>
      </w:r>
      <w:proofErr w:type="spellStart"/>
      <w:r w:rsidR="008767FB" w:rsidRPr="008767FB">
        <w:rPr>
          <w:i/>
          <w:sz w:val="20"/>
          <w:szCs w:val="20"/>
          <w:lang w:val="es-CR"/>
        </w:rPr>
        <w:t>for</w:t>
      </w:r>
      <w:proofErr w:type="spellEnd"/>
      <w:r w:rsidR="008767FB" w:rsidRPr="008767FB">
        <w:rPr>
          <w:i/>
          <w:sz w:val="20"/>
          <w:szCs w:val="20"/>
          <w:lang w:val="es-CR"/>
        </w:rPr>
        <w:t xml:space="preserve"> </w:t>
      </w:r>
      <w:proofErr w:type="spellStart"/>
      <w:r w:rsidR="008767FB" w:rsidRPr="008767FB">
        <w:rPr>
          <w:i/>
          <w:sz w:val="20"/>
          <w:szCs w:val="20"/>
          <w:lang w:val="es-CR"/>
        </w:rPr>
        <w:t>trade</w:t>
      </w:r>
      <w:proofErr w:type="spellEnd"/>
      <w:r w:rsidR="008767FB" w:rsidRPr="008767FB">
        <w:rPr>
          <w:i/>
          <w:sz w:val="20"/>
          <w:szCs w:val="20"/>
          <w:lang w:val="es-CR"/>
        </w:rPr>
        <w:t xml:space="preserve"> </w:t>
      </w:r>
      <w:proofErr w:type="spellStart"/>
      <w:r w:rsidR="008767FB" w:rsidRPr="008767FB">
        <w:rPr>
          <w:i/>
          <w:sz w:val="20"/>
          <w:szCs w:val="20"/>
          <w:lang w:val="es-CR"/>
        </w:rPr>
        <w:t>documents</w:t>
      </w:r>
      <w:proofErr w:type="spellEnd"/>
      <w:r w:rsidR="008767FB" w:rsidRPr="008767FB">
        <w:rPr>
          <w:i/>
          <w:sz w:val="20"/>
          <w:szCs w:val="20"/>
          <w:lang w:val="es-CR"/>
        </w:rPr>
        <w:t>”</w:t>
      </w:r>
      <w:r>
        <w:rPr>
          <w:sz w:val="20"/>
          <w:szCs w:val="20"/>
          <w:lang w:val="es-CR"/>
        </w:rPr>
        <w:t xml:space="preserve">. Dado el éxito que tuvo como instrumento </w:t>
      </w:r>
      <w:proofErr w:type="spellStart"/>
      <w:r>
        <w:rPr>
          <w:sz w:val="20"/>
          <w:szCs w:val="20"/>
          <w:lang w:val="es-CR"/>
        </w:rPr>
        <w:t>homologador</w:t>
      </w:r>
      <w:proofErr w:type="spellEnd"/>
      <w:r>
        <w:rPr>
          <w:sz w:val="20"/>
          <w:szCs w:val="20"/>
          <w:lang w:val="es-CR"/>
        </w:rPr>
        <w:t xml:space="preserve"> de documentos y los grandes beneficios que proporcionó en la facilitación del comercio de aquella época,</w:t>
      </w:r>
      <w:r w:rsidR="00CC124D">
        <w:rPr>
          <w:sz w:val="20"/>
          <w:szCs w:val="20"/>
          <w:lang w:val="es-CR"/>
        </w:rPr>
        <w:t xml:space="preserve"> en 1973 el Consejo Rector de este estándar decidió adoptar dos recomendaciones de la ECE: La No. 1 </w:t>
      </w:r>
      <w:r w:rsidR="00AE1118">
        <w:rPr>
          <w:sz w:val="20"/>
          <w:szCs w:val="20"/>
          <w:lang w:val="es-CR"/>
        </w:rPr>
        <w:t xml:space="preserve">(relacionada con el UNLK) </w:t>
      </w:r>
      <w:r w:rsidR="00CC124D">
        <w:rPr>
          <w:sz w:val="20"/>
          <w:szCs w:val="20"/>
          <w:lang w:val="es-CR"/>
        </w:rPr>
        <w:t>y la No.2</w:t>
      </w:r>
      <w:r w:rsidR="00AE1118">
        <w:rPr>
          <w:sz w:val="20"/>
          <w:szCs w:val="20"/>
          <w:lang w:val="es-CR"/>
        </w:rPr>
        <w:t xml:space="preserve"> (relacionada con la ubicación de los códigos dentro de los documentos de comercio)</w:t>
      </w:r>
      <w:r w:rsidR="00CC124D">
        <w:rPr>
          <w:sz w:val="20"/>
          <w:szCs w:val="20"/>
          <w:lang w:val="es-CR"/>
        </w:rPr>
        <w:t xml:space="preserve">. Posteriormente, en 1978 y </w:t>
      </w:r>
      <w:r w:rsidR="00AE1118">
        <w:rPr>
          <w:sz w:val="20"/>
          <w:szCs w:val="20"/>
          <w:lang w:val="es-CR"/>
        </w:rPr>
        <w:t>tras haberse verificado</w:t>
      </w:r>
      <w:r w:rsidR="00CC124D">
        <w:rPr>
          <w:sz w:val="20"/>
          <w:szCs w:val="20"/>
          <w:lang w:val="es-CR"/>
        </w:rPr>
        <w:t xml:space="preserve"> el uso ya extendido de muchos documentos de comercio alineados con el UNLK y empleados en diversas regiones </w:t>
      </w:r>
      <w:r w:rsidR="00AE1118">
        <w:rPr>
          <w:sz w:val="20"/>
          <w:szCs w:val="20"/>
          <w:lang w:val="es-CR"/>
        </w:rPr>
        <w:t>fuera</w:t>
      </w:r>
      <w:r w:rsidR="00CC124D">
        <w:rPr>
          <w:sz w:val="20"/>
          <w:szCs w:val="20"/>
          <w:lang w:val="es-CR"/>
        </w:rPr>
        <w:t xml:space="preserve"> a Europa, se dio el paso de convertir este estándar regional a uno mundial, cambiando su nombre a: </w:t>
      </w:r>
      <w:proofErr w:type="spellStart"/>
      <w:r w:rsidR="00CC124D" w:rsidRPr="008767FB">
        <w:rPr>
          <w:i/>
          <w:sz w:val="20"/>
          <w:szCs w:val="20"/>
          <w:lang w:val="es-CR"/>
        </w:rPr>
        <w:t>United</w:t>
      </w:r>
      <w:proofErr w:type="spellEnd"/>
      <w:r w:rsidR="00CC124D" w:rsidRPr="008767FB">
        <w:rPr>
          <w:i/>
          <w:sz w:val="20"/>
          <w:szCs w:val="20"/>
          <w:lang w:val="es-CR"/>
        </w:rPr>
        <w:t xml:space="preserve"> </w:t>
      </w:r>
      <w:proofErr w:type="spellStart"/>
      <w:r w:rsidR="00CC124D" w:rsidRPr="008767FB">
        <w:rPr>
          <w:i/>
          <w:sz w:val="20"/>
          <w:szCs w:val="20"/>
          <w:lang w:val="es-CR"/>
        </w:rPr>
        <w:t>Nations</w:t>
      </w:r>
      <w:proofErr w:type="spellEnd"/>
      <w:r w:rsidR="00CC124D" w:rsidRPr="008767FB">
        <w:rPr>
          <w:i/>
          <w:sz w:val="20"/>
          <w:szCs w:val="20"/>
          <w:lang w:val="es-CR"/>
        </w:rPr>
        <w:t xml:space="preserve"> </w:t>
      </w:r>
      <w:proofErr w:type="spellStart"/>
      <w:r w:rsidR="00CC124D" w:rsidRPr="008767FB">
        <w:rPr>
          <w:i/>
          <w:sz w:val="20"/>
          <w:szCs w:val="20"/>
          <w:lang w:val="es-CR"/>
        </w:rPr>
        <w:t>Layout</w:t>
      </w:r>
      <w:proofErr w:type="spellEnd"/>
      <w:r w:rsidR="00CC124D" w:rsidRPr="008767FB">
        <w:rPr>
          <w:i/>
          <w:sz w:val="20"/>
          <w:szCs w:val="20"/>
          <w:lang w:val="es-CR"/>
        </w:rPr>
        <w:t xml:space="preserve"> Key </w:t>
      </w:r>
      <w:proofErr w:type="spellStart"/>
      <w:r w:rsidR="00CC124D" w:rsidRPr="008767FB">
        <w:rPr>
          <w:i/>
          <w:sz w:val="20"/>
          <w:szCs w:val="20"/>
          <w:lang w:val="es-CR"/>
        </w:rPr>
        <w:t>for</w:t>
      </w:r>
      <w:proofErr w:type="spellEnd"/>
      <w:r w:rsidR="00CC124D" w:rsidRPr="008767FB">
        <w:rPr>
          <w:i/>
          <w:sz w:val="20"/>
          <w:szCs w:val="20"/>
          <w:lang w:val="es-CR"/>
        </w:rPr>
        <w:t xml:space="preserve"> </w:t>
      </w:r>
      <w:proofErr w:type="spellStart"/>
      <w:r w:rsidR="00CC124D" w:rsidRPr="008767FB">
        <w:rPr>
          <w:i/>
          <w:sz w:val="20"/>
          <w:szCs w:val="20"/>
          <w:lang w:val="es-CR"/>
        </w:rPr>
        <w:t>Trade</w:t>
      </w:r>
      <w:proofErr w:type="spellEnd"/>
      <w:r w:rsidR="00CC124D" w:rsidRPr="008767FB">
        <w:rPr>
          <w:i/>
          <w:sz w:val="20"/>
          <w:szCs w:val="20"/>
          <w:lang w:val="es-CR"/>
        </w:rPr>
        <w:t xml:space="preserve"> </w:t>
      </w:r>
      <w:proofErr w:type="spellStart"/>
      <w:r w:rsidR="00CC124D" w:rsidRPr="008767FB">
        <w:rPr>
          <w:i/>
          <w:sz w:val="20"/>
          <w:szCs w:val="20"/>
          <w:lang w:val="es-CR"/>
        </w:rPr>
        <w:t>Documents</w:t>
      </w:r>
      <w:proofErr w:type="spellEnd"/>
      <w:r w:rsidR="008767FB">
        <w:rPr>
          <w:i/>
          <w:sz w:val="20"/>
          <w:szCs w:val="20"/>
          <w:lang w:val="es-CR"/>
        </w:rPr>
        <w:t xml:space="preserve"> (UNLK)</w:t>
      </w:r>
      <w:r w:rsidR="00CC124D">
        <w:rPr>
          <w:sz w:val="20"/>
          <w:szCs w:val="20"/>
          <w:lang w:val="es-CR"/>
        </w:rPr>
        <w:t xml:space="preserve">. El documento oficial emitido por ONU fue publicado en 1981 </w:t>
      </w:r>
      <w:r w:rsidR="00CC124D">
        <w:rPr>
          <w:sz w:val="20"/>
          <w:szCs w:val="20"/>
          <w:lang w:val="es-CR"/>
        </w:rPr>
        <w:lastRenderedPageBreak/>
        <w:t xml:space="preserve">como Recomendación 1, la cual fusionaba las dos recomendaciones mencionadas anteriormente de la ECE. </w:t>
      </w:r>
      <w:r w:rsidR="00CC124D" w:rsidRPr="00CC124D">
        <w:rPr>
          <w:sz w:val="20"/>
          <w:szCs w:val="20"/>
          <w:lang w:val="es-CR"/>
        </w:rPr>
        <w:t xml:space="preserve">En 1984 se emite </w:t>
      </w:r>
      <w:r w:rsidR="00AE1118">
        <w:rPr>
          <w:sz w:val="20"/>
          <w:szCs w:val="20"/>
          <w:lang w:val="es-CR"/>
        </w:rPr>
        <w:t xml:space="preserve">un </w:t>
      </w:r>
      <w:r w:rsidR="00CC124D" w:rsidRPr="00CC124D">
        <w:rPr>
          <w:sz w:val="20"/>
          <w:szCs w:val="20"/>
          <w:lang w:val="es-CR"/>
        </w:rPr>
        <w:t xml:space="preserve">documento auxiliar </w:t>
      </w:r>
      <w:r w:rsidR="00AE1118">
        <w:rPr>
          <w:sz w:val="20"/>
          <w:szCs w:val="20"/>
          <w:lang w:val="es-CR"/>
        </w:rPr>
        <w:t xml:space="preserve">a este estándar titulado </w:t>
      </w:r>
      <w:r w:rsidR="00CC124D" w:rsidRPr="00AE1118">
        <w:rPr>
          <w:i/>
          <w:sz w:val="20"/>
          <w:szCs w:val="20"/>
          <w:lang w:val="es-CR"/>
        </w:rPr>
        <w:t>“</w:t>
      </w:r>
      <w:proofErr w:type="spellStart"/>
      <w:r w:rsidR="00CC124D" w:rsidRPr="00AE1118">
        <w:rPr>
          <w:i/>
          <w:sz w:val="20"/>
          <w:szCs w:val="20"/>
          <w:lang w:val="es-CR"/>
        </w:rPr>
        <w:t>Guideliness</w:t>
      </w:r>
      <w:proofErr w:type="spellEnd"/>
      <w:r w:rsidR="00CC124D" w:rsidRPr="00AE1118">
        <w:rPr>
          <w:i/>
          <w:sz w:val="20"/>
          <w:szCs w:val="20"/>
          <w:lang w:val="es-CR"/>
        </w:rPr>
        <w:t xml:space="preserve"> </w:t>
      </w:r>
      <w:proofErr w:type="spellStart"/>
      <w:r w:rsidR="00CC124D" w:rsidRPr="00AE1118">
        <w:rPr>
          <w:i/>
          <w:sz w:val="20"/>
          <w:szCs w:val="20"/>
          <w:lang w:val="es-CR"/>
        </w:rPr>
        <w:t>for</w:t>
      </w:r>
      <w:proofErr w:type="spellEnd"/>
      <w:r w:rsidR="00CC124D" w:rsidRPr="00AE1118">
        <w:rPr>
          <w:i/>
          <w:sz w:val="20"/>
          <w:szCs w:val="20"/>
          <w:lang w:val="es-CR"/>
        </w:rPr>
        <w:t xml:space="preserve"> </w:t>
      </w:r>
      <w:proofErr w:type="spellStart"/>
      <w:r w:rsidR="00CC124D" w:rsidRPr="00AE1118">
        <w:rPr>
          <w:i/>
          <w:sz w:val="20"/>
          <w:szCs w:val="20"/>
          <w:lang w:val="es-CR"/>
        </w:rPr>
        <w:t>the</w:t>
      </w:r>
      <w:proofErr w:type="spellEnd"/>
      <w:r w:rsidR="00CC124D" w:rsidRPr="00AE1118">
        <w:rPr>
          <w:i/>
          <w:sz w:val="20"/>
          <w:szCs w:val="20"/>
          <w:lang w:val="es-CR"/>
        </w:rPr>
        <w:t xml:space="preserve"> </w:t>
      </w:r>
      <w:proofErr w:type="spellStart"/>
      <w:r w:rsidR="00CC124D" w:rsidRPr="00AE1118">
        <w:rPr>
          <w:i/>
          <w:sz w:val="20"/>
          <w:szCs w:val="20"/>
          <w:lang w:val="es-CR"/>
        </w:rPr>
        <w:t>application</w:t>
      </w:r>
      <w:proofErr w:type="spellEnd"/>
      <w:r w:rsidR="00CC124D" w:rsidRPr="00AE1118">
        <w:rPr>
          <w:i/>
          <w:sz w:val="20"/>
          <w:szCs w:val="20"/>
          <w:lang w:val="es-CR"/>
        </w:rPr>
        <w:t xml:space="preserve"> of </w:t>
      </w:r>
      <w:proofErr w:type="spellStart"/>
      <w:r w:rsidR="00CC124D" w:rsidRPr="00AE1118">
        <w:rPr>
          <w:i/>
          <w:sz w:val="20"/>
          <w:szCs w:val="20"/>
          <w:lang w:val="es-CR"/>
        </w:rPr>
        <w:t>the</w:t>
      </w:r>
      <w:proofErr w:type="spellEnd"/>
      <w:r w:rsidR="00CC124D" w:rsidRPr="00AE1118">
        <w:rPr>
          <w:i/>
          <w:sz w:val="20"/>
          <w:szCs w:val="20"/>
          <w:lang w:val="es-CR"/>
        </w:rPr>
        <w:t xml:space="preserve"> </w:t>
      </w:r>
      <w:proofErr w:type="spellStart"/>
      <w:r w:rsidR="00CC124D" w:rsidRPr="00AE1118">
        <w:rPr>
          <w:i/>
          <w:sz w:val="20"/>
          <w:szCs w:val="20"/>
          <w:lang w:val="es-CR"/>
        </w:rPr>
        <w:t>United</w:t>
      </w:r>
      <w:proofErr w:type="spellEnd"/>
      <w:r w:rsidR="00CC124D" w:rsidRPr="00AE1118">
        <w:rPr>
          <w:i/>
          <w:sz w:val="20"/>
          <w:szCs w:val="20"/>
          <w:lang w:val="es-CR"/>
        </w:rPr>
        <w:t xml:space="preserve"> </w:t>
      </w:r>
      <w:proofErr w:type="spellStart"/>
      <w:r w:rsidR="00CC124D" w:rsidRPr="00AE1118">
        <w:rPr>
          <w:i/>
          <w:sz w:val="20"/>
          <w:szCs w:val="20"/>
          <w:lang w:val="es-CR"/>
        </w:rPr>
        <w:t>Nations</w:t>
      </w:r>
      <w:proofErr w:type="spellEnd"/>
      <w:r w:rsidR="00CC124D" w:rsidRPr="00AE1118">
        <w:rPr>
          <w:i/>
          <w:sz w:val="20"/>
          <w:szCs w:val="20"/>
          <w:lang w:val="es-CR"/>
        </w:rPr>
        <w:t xml:space="preserve"> </w:t>
      </w:r>
      <w:proofErr w:type="spellStart"/>
      <w:r w:rsidR="00CC124D" w:rsidRPr="00AE1118">
        <w:rPr>
          <w:i/>
          <w:sz w:val="20"/>
          <w:szCs w:val="20"/>
          <w:lang w:val="es-CR"/>
        </w:rPr>
        <w:t>Layout</w:t>
      </w:r>
      <w:proofErr w:type="spellEnd"/>
      <w:r w:rsidR="00CC124D" w:rsidRPr="00AE1118">
        <w:rPr>
          <w:i/>
          <w:sz w:val="20"/>
          <w:szCs w:val="20"/>
          <w:lang w:val="es-CR"/>
        </w:rPr>
        <w:t xml:space="preserve"> Key </w:t>
      </w:r>
      <w:proofErr w:type="spellStart"/>
      <w:r w:rsidR="00CC124D" w:rsidRPr="00AE1118">
        <w:rPr>
          <w:i/>
          <w:sz w:val="20"/>
          <w:szCs w:val="20"/>
          <w:lang w:val="es-CR"/>
        </w:rPr>
        <w:t>when</w:t>
      </w:r>
      <w:proofErr w:type="spellEnd"/>
      <w:r w:rsidR="00CC124D" w:rsidRPr="00AE1118">
        <w:rPr>
          <w:i/>
          <w:sz w:val="20"/>
          <w:szCs w:val="20"/>
          <w:lang w:val="es-CR"/>
        </w:rPr>
        <w:t xml:space="preserve"> </w:t>
      </w:r>
      <w:proofErr w:type="spellStart"/>
      <w:r w:rsidR="00CC124D" w:rsidRPr="00AE1118">
        <w:rPr>
          <w:i/>
          <w:sz w:val="20"/>
          <w:szCs w:val="20"/>
          <w:lang w:val="es-CR"/>
        </w:rPr>
        <w:t>designing</w:t>
      </w:r>
      <w:proofErr w:type="spellEnd"/>
      <w:r w:rsidR="00CC124D" w:rsidRPr="00AE1118">
        <w:rPr>
          <w:i/>
          <w:sz w:val="20"/>
          <w:szCs w:val="20"/>
          <w:lang w:val="es-CR"/>
        </w:rPr>
        <w:t xml:space="preserve"> </w:t>
      </w:r>
      <w:proofErr w:type="spellStart"/>
      <w:r w:rsidR="00CC124D" w:rsidRPr="00AE1118">
        <w:rPr>
          <w:i/>
          <w:sz w:val="20"/>
          <w:szCs w:val="20"/>
          <w:lang w:val="es-CR"/>
        </w:rPr>
        <w:t>trade</w:t>
      </w:r>
      <w:proofErr w:type="spellEnd"/>
      <w:r w:rsidR="00CC124D" w:rsidRPr="00AE1118">
        <w:rPr>
          <w:i/>
          <w:sz w:val="20"/>
          <w:szCs w:val="20"/>
          <w:lang w:val="es-CR"/>
        </w:rPr>
        <w:t xml:space="preserve"> </w:t>
      </w:r>
      <w:proofErr w:type="spellStart"/>
      <w:r w:rsidR="00CC124D" w:rsidRPr="00AE1118">
        <w:rPr>
          <w:i/>
          <w:sz w:val="20"/>
          <w:szCs w:val="20"/>
          <w:lang w:val="es-CR"/>
        </w:rPr>
        <w:t>documents</w:t>
      </w:r>
      <w:proofErr w:type="spellEnd"/>
      <w:r w:rsidR="00CC124D" w:rsidRPr="00AE1118">
        <w:rPr>
          <w:i/>
          <w:sz w:val="20"/>
          <w:szCs w:val="20"/>
          <w:lang w:val="es-CR"/>
        </w:rPr>
        <w:t>”</w:t>
      </w:r>
      <w:r w:rsidR="00CC124D" w:rsidRPr="00CC124D">
        <w:rPr>
          <w:sz w:val="20"/>
          <w:szCs w:val="20"/>
          <w:lang w:val="es-CR"/>
        </w:rPr>
        <w:t xml:space="preserve"> que pretendía explicitar la aplicaci</w:t>
      </w:r>
      <w:r w:rsidR="00CC124D">
        <w:rPr>
          <w:sz w:val="20"/>
          <w:szCs w:val="20"/>
          <w:lang w:val="es-CR"/>
        </w:rPr>
        <w:t>ón del UNLK. Finalmente, en 2002 se dio el último paso de este proceso evolutivo en el cual se realiza una revisión de est</w:t>
      </w:r>
      <w:r w:rsidR="00AE1118">
        <w:rPr>
          <w:sz w:val="20"/>
          <w:szCs w:val="20"/>
          <w:lang w:val="es-CR"/>
        </w:rPr>
        <w:t>e documento auxiliar</w:t>
      </w:r>
      <w:r w:rsidR="00CC124D">
        <w:rPr>
          <w:sz w:val="20"/>
          <w:szCs w:val="20"/>
          <w:lang w:val="es-CR"/>
        </w:rPr>
        <w:t xml:space="preserve"> y </w:t>
      </w:r>
      <w:r w:rsidR="00AE1118">
        <w:rPr>
          <w:sz w:val="20"/>
          <w:szCs w:val="20"/>
          <w:lang w:val="es-CR"/>
        </w:rPr>
        <w:t>se termina publicando</w:t>
      </w:r>
      <w:r w:rsidR="00CC124D">
        <w:rPr>
          <w:sz w:val="20"/>
          <w:szCs w:val="20"/>
          <w:lang w:val="es-CR"/>
        </w:rPr>
        <w:t xml:space="preserve"> como anexo informativo de la</w:t>
      </w:r>
      <w:r w:rsidR="008767FB">
        <w:rPr>
          <w:sz w:val="20"/>
          <w:szCs w:val="20"/>
          <w:lang w:val="es-CR"/>
        </w:rPr>
        <w:t xml:space="preserve"> Recomendación No.1 de la UNECE quedando unidos tanto el estándar como su guía de aplicación.</w:t>
      </w:r>
    </w:p>
    <w:p w:rsidR="004F0946" w:rsidRDefault="00AE1118" w:rsidP="00FD0485">
      <w:pPr>
        <w:jc w:val="both"/>
        <w:rPr>
          <w:sz w:val="20"/>
          <w:szCs w:val="20"/>
          <w:lang w:val="es-CR"/>
        </w:rPr>
      </w:pPr>
      <w:r>
        <w:rPr>
          <w:sz w:val="20"/>
          <w:szCs w:val="20"/>
          <w:lang w:val="es-CR"/>
        </w:rPr>
        <w:t>El propósito fundamental del estándar es proporcionar una base internacional para la estandarización de los documentos utilizados en el comercio y transporte internacional así como para la representación visual de los mismos documentos</w:t>
      </w:r>
      <w:r w:rsidR="0095171B">
        <w:rPr>
          <w:sz w:val="20"/>
          <w:szCs w:val="20"/>
          <w:lang w:val="es-CR"/>
        </w:rPr>
        <w:t xml:space="preserve"> en aplicaciones electrónicas</w:t>
      </w:r>
      <w:r>
        <w:rPr>
          <w:sz w:val="20"/>
          <w:szCs w:val="20"/>
          <w:lang w:val="es-CR"/>
        </w:rPr>
        <w:t xml:space="preserve">.  </w:t>
      </w:r>
    </w:p>
    <w:p w:rsidR="0095171B" w:rsidRDefault="00AE1118" w:rsidP="00FD0485">
      <w:pPr>
        <w:jc w:val="both"/>
        <w:rPr>
          <w:sz w:val="20"/>
          <w:szCs w:val="20"/>
          <w:lang w:val="es-CR"/>
        </w:rPr>
      </w:pPr>
      <w:r>
        <w:rPr>
          <w:sz w:val="20"/>
          <w:szCs w:val="20"/>
          <w:lang w:val="es-CR"/>
        </w:rPr>
        <w:t xml:space="preserve">La aplicación del estándar no se reduce a los formularios físicos que son llenados a mano sino que su campo de acción incluye también el diseño de documentos que se piensan utilizar </w:t>
      </w:r>
      <w:r w:rsidR="00593783">
        <w:rPr>
          <w:sz w:val="20"/>
          <w:szCs w:val="20"/>
          <w:lang w:val="es-CR"/>
        </w:rPr>
        <w:t>por medio de dispositivos mecánicos o electrónicos.</w:t>
      </w:r>
      <w:r w:rsidR="0095171B">
        <w:rPr>
          <w:sz w:val="20"/>
          <w:szCs w:val="20"/>
          <w:lang w:val="es-CR"/>
        </w:rPr>
        <w:t xml:space="preserve"> </w:t>
      </w:r>
      <w:r w:rsidR="004F0946">
        <w:rPr>
          <w:sz w:val="20"/>
          <w:szCs w:val="20"/>
          <w:lang w:val="es-CR"/>
        </w:rPr>
        <w:t>Conviene aquí aclarar que el UNLK es un formato genérico  que no está diseñado para satisfacer los requerimientos de documentación de un país o de un sector comercial en particular, sino que sirve de base para el desarrollo de formatos derivados para uso nacional o internacional.</w:t>
      </w:r>
    </w:p>
    <w:p w:rsidR="004F0946" w:rsidRDefault="0095171B" w:rsidP="00FD0485">
      <w:pPr>
        <w:jc w:val="both"/>
        <w:rPr>
          <w:sz w:val="20"/>
          <w:szCs w:val="20"/>
          <w:lang w:val="es-CR"/>
        </w:rPr>
      </w:pPr>
      <w:r>
        <w:rPr>
          <w:sz w:val="20"/>
          <w:szCs w:val="20"/>
          <w:lang w:val="es-CR"/>
        </w:rPr>
        <w:t xml:space="preserve">La disposición general de los datos dentro de un documento alineado con el UNLK sigue el principio conocido como “box </w:t>
      </w:r>
      <w:proofErr w:type="spellStart"/>
      <w:r>
        <w:rPr>
          <w:sz w:val="20"/>
          <w:szCs w:val="20"/>
          <w:lang w:val="es-CR"/>
        </w:rPr>
        <w:t>design</w:t>
      </w:r>
      <w:proofErr w:type="spellEnd"/>
      <w:r>
        <w:rPr>
          <w:sz w:val="20"/>
          <w:szCs w:val="20"/>
          <w:lang w:val="es-CR"/>
        </w:rPr>
        <w:t xml:space="preserve">”, en el cual la información se </w:t>
      </w:r>
      <w:r w:rsidR="007F5934">
        <w:rPr>
          <w:sz w:val="20"/>
          <w:szCs w:val="20"/>
          <w:lang w:val="es-CR"/>
        </w:rPr>
        <w:t>coloca</w:t>
      </w:r>
      <w:r>
        <w:rPr>
          <w:sz w:val="20"/>
          <w:szCs w:val="20"/>
          <w:lang w:val="es-CR"/>
        </w:rPr>
        <w:t xml:space="preserve"> en secciones o cajas las cuales tienen una ubicación preestablecida dentro del documento. </w:t>
      </w:r>
      <w:r w:rsidR="004F0946">
        <w:rPr>
          <w:sz w:val="20"/>
          <w:szCs w:val="20"/>
          <w:lang w:val="es-CR"/>
        </w:rPr>
        <w:t>A este respecto conviene señalar aquí las tres reglas básicas que se deben observar en formatos diseñados a partir de UNLK:</w:t>
      </w:r>
    </w:p>
    <w:p w:rsidR="004F0946" w:rsidRDefault="004F0946" w:rsidP="00F05746">
      <w:pPr>
        <w:pStyle w:val="ListParagraph"/>
        <w:numPr>
          <w:ilvl w:val="0"/>
          <w:numId w:val="2"/>
        </w:numPr>
        <w:jc w:val="both"/>
        <w:rPr>
          <w:sz w:val="20"/>
          <w:szCs w:val="20"/>
          <w:lang w:val="es-CR"/>
        </w:rPr>
      </w:pPr>
      <w:r>
        <w:rPr>
          <w:sz w:val="20"/>
          <w:szCs w:val="20"/>
          <w:lang w:val="es-CR"/>
        </w:rPr>
        <w:t>Elementos de datos especificados en UNLK que vayan a ser utilizados en el documento a diseñar deben colocarse en la misma posición establecida en el estándar.</w:t>
      </w:r>
    </w:p>
    <w:p w:rsidR="004F0946" w:rsidRDefault="004F0946" w:rsidP="00F05746">
      <w:pPr>
        <w:pStyle w:val="ListParagraph"/>
        <w:numPr>
          <w:ilvl w:val="0"/>
          <w:numId w:val="2"/>
        </w:numPr>
        <w:jc w:val="both"/>
        <w:rPr>
          <w:sz w:val="20"/>
          <w:szCs w:val="20"/>
          <w:lang w:val="es-CR"/>
        </w:rPr>
      </w:pPr>
      <w:r>
        <w:rPr>
          <w:sz w:val="20"/>
          <w:szCs w:val="20"/>
          <w:lang w:val="es-CR"/>
        </w:rPr>
        <w:t xml:space="preserve">Elementos de datos no especificados en UNLK pueden agregarse al documento en la sección libre “free </w:t>
      </w:r>
      <w:proofErr w:type="spellStart"/>
      <w:r>
        <w:rPr>
          <w:sz w:val="20"/>
          <w:szCs w:val="20"/>
          <w:lang w:val="es-CR"/>
        </w:rPr>
        <w:t>disponsal</w:t>
      </w:r>
      <w:proofErr w:type="spellEnd"/>
      <w:r>
        <w:rPr>
          <w:sz w:val="20"/>
          <w:szCs w:val="20"/>
          <w:lang w:val="es-CR"/>
        </w:rPr>
        <w:t>”.</w:t>
      </w:r>
    </w:p>
    <w:p w:rsidR="004F0946" w:rsidRPr="004F0946" w:rsidRDefault="004F0946" w:rsidP="00F05746">
      <w:pPr>
        <w:pStyle w:val="ListParagraph"/>
        <w:numPr>
          <w:ilvl w:val="0"/>
          <w:numId w:val="2"/>
        </w:numPr>
        <w:jc w:val="both"/>
        <w:rPr>
          <w:sz w:val="20"/>
          <w:szCs w:val="20"/>
          <w:lang w:val="es-CR"/>
        </w:rPr>
      </w:pPr>
      <w:r>
        <w:rPr>
          <w:sz w:val="20"/>
          <w:szCs w:val="20"/>
          <w:lang w:val="es-CR"/>
        </w:rPr>
        <w:t xml:space="preserve">Elementos de datos especificados en UNLK y que no se requieran en el documento a diseñar pueden ignorarse. El espacio correspondiente puede ser empleado para otros propósitos en forma similar a la sección libre “free </w:t>
      </w:r>
      <w:proofErr w:type="spellStart"/>
      <w:r>
        <w:rPr>
          <w:sz w:val="20"/>
          <w:szCs w:val="20"/>
          <w:lang w:val="es-CR"/>
        </w:rPr>
        <w:t>disponsal</w:t>
      </w:r>
      <w:proofErr w:type="spellEnd"/>
      <w:r>
        <w:rPr>
          <w:sz w:val="20"/>
          <w:szCs w:val="20"/>
          <w:lang w:val="es-CR"/>
        </w:rPr>
        <w:t>”.</w:t>
      </w:r>
    </w:p>
    <w:p w:rsidR="00C81182" w:rsidRDefault="007F5934" w:rsidP="007F5934">
      <w:pPr>
        <w:jc w:val="both"/>
        <w:rPr>
          <w:sz w:val="20"/>
          <w:szCs w:val="20"/>
          <w:lang w:val="es-CR"/>
        </w:rPr>
      </w:pPr>
      <w:r>
        <w:rPr>
          <w:sz w:val="20"/>
          <w:szCs w:val="20"/>
          <w:lang w:val="es-CR"/>
        </w:rPr>
        <w:t>A pesar de que el UNLK surgió en la década de los 60´s para dar respuesta  a la necesidad de estandarizar la información comercial que se transfería predominantemente por medio de papel, se puede concluir para efectos de esta consultoría que el mismo no ha perdido su vigencia en la actualidad</w:t>
      </w:r>
      <w:r w:rsidR="00C81182">
        <w:rPr>
          <w:sz w:val="20"/>
          <w:szCs w:val="20"/>
          <w:lang w:val="es-CR"/>
        </w:rPr>
        <w:t>,</w:t>
      </w:r>
      <w:r>
        <w:rPr>
          <w:sz w:val="20"/>
          <w:szCs w:val="20"/>
          <w:lang w:val="es-CR"/>
        </w:rPr>
        <w:t xml:space="preserve"> aún y cuando lo que se busca </w:t>
      </w:r>
      <w:r w:rsidR="00C81182">
        <w:rPr>
          <w:sz w:val="20"/>
          <w:szCs w:val="20"/>
          <w:lang w:val="es-CR"/>
        </w:rPr>
        <w:t xml:space="preserve">en la red </w:t>
      </w:r>
      <w:proofErr w:type="spellStart"/>
      <w:r w:rsidR="00C81182">
        <w:rPr>
          <w:sz w:val="20"/>
          <w:szCs w:val="20"/>
          <w:lang w:val="es-CR"/>
        </w:rPr>
        <w:t>Vuce</w:t>
      </w:r>
      <w:proofErr w:type="spellEnd"/>
      <w:r w:rsidR="00C81182">
        <w:rPr>
          <w:sz w:val="20"/>
          <w:szCs w:val="20"/>
          <w:lang w:val="es-CR"/>
        </w:rPr>
        <w:t xml:space="preserve"> es llegar</w:t>
      </w:r>
      <w:r>
        <w:rPr>
          <w:sz w:val="20"/>
          <w:szCs w:val="20"/>
          <w:lang w:val="es-CR"/>
        </w:rPr>
        <w:t xml:space="preserve"> transmitir la misma información comercial por medios electrónicos. Esta aseveración es posible sostenerla debido a que aún en los ambientes electrónicos la transmisión de documentos y su uso por parte de los destinatarios mantiene viva la necesidad de su representación visual en un ordenador y eventualmente su impresión. Es </w:t>
      </w:r>
      <w:r w:rsidR="0021258A">
        <w:rPr>
          <w:sz w:val="20"/>
          <w:szCs w:val="20"/>
          <w:lang w:val="es-CR"/>
        </w:rPr>
        <w:t>evidente por tanto</w:t>
      </w:r>
      <w:r>
        <w:rPr>
          <w:sz w:val="20"/>
          <w:szCs w:val="20"/>
          <w:lang w:val="es-CR"/>
        </w:rPr>
        <w:t xml:space="preserve"> que los datos que se </w:t>
      </w:r>
      <w:proofErr w:type="spellStart"/>
      <w:r>
        <w:rPr>
          <w:sz w:val="20"/>
          <w:szCs w:val="20"/>
          <w:lang w:val="es-CR"/>
        </w:rPr>
        <w:t>tranfieren</w:t>
      </w:r>
      <w:proofErr w:type="spellEnd"/>
      <w:r>
        <w:rPr>
          <w:sz w:val="20"/>
          <w:szCs w:val="20"/>
          <w:lang w:val="es-CR"/>
        </w:rPr>
        <w:t xml:space="preserve"> sigan un estándar común para facilitar tanto su representación visual como su impresión en físico</w:t>
      </w:r>
      <w:r w:rsidR="0021258A">
        <w:rPr>
          <w:sz w:val="20"/>
          <w:szCs w:val="20"/>
          <w:lang w:val="es-CR"/>
        </w:rPr>
        <w:t xml:space="preserve"> ya que con ello</w:t>
      </w:r>
      <w:r w:rsidR="00C81182">
        <w:rPr>
          <w:sz w:val="20"/>
          <w:szCs w:val="20"/>
          <w:lang w:val="es-CR"/>
        </w:rPr>
        <w:t>:</w:t>
      </w:r>
    </w:p>
    <w:p w:rsidR="00C81182" w:rsidRDefault="0021258A" w:rsidP="00F05746">
      <w:pPr>
        <w:pStyle w:val="ListParagraph"/>
        <w:numPr>
          <w:ilvl w:val="0"/>
          <w:numId w:val="3"/>
        </w:numPr>
        <w:jc w:val="both"/>
        <w:rPr>
          <w:sz w:val="20"/>
          <w:szCs w:val="20"/>
          <w:lang w:val="es-CR"/>
        </w:rPr>
      </w:pPr>
      <w:r>
        <w:rPr>
          <w:sz w:val="20"/>
          <w:szCs w:val="20"/>
          <w:lang w:val="es-CR"/>
        </w:rPr>
        <w:t>Se contribuye</w:t>
      </w:r>
      <w:r w:rsidR="00B47F8F" w:rsidRPr="00C81182">
        <w:rPr>
          <w:sz w:val="20"/>
          <w:szCs w:val="20"/>
          <w:lang w:val="es-CR"/>
        </w:rPr>
        <w:t xml:space="preserve"> a que la misma información y datos sean encontrados en los mismos lugares en todos los documentos</w:t>
      </w:r>
      <w:r w:rsidR="00C81182">
        <w:rPr>
          <w:sz w:val="20"/>
          <w:szCs w:val="20"/>
          <w:lang w:val="es-CR"/>
        </w:rPr>
        <w:t>.</w:t>
      </w:r>
    </w:p>
    <w:p w:rsidR="00533EE5" w:rsidRDefault="00533EE5" w:rsidP="00F05746">
      <w:pPr>
        <w:pStyle w:val="ListParagraph"/>
        <w:numPr>
          <w:ilvl w:val="0"/>
          <w:numId w:val="3"/>
        </w:numPr>
        <w:jc w:val="both"/>
        <w:rPr>
          <w:sz w:val="20"/>
          <w:szCs w:val="20"/>
          <w:lang w:val="es-CR"/>
        </w:rPr>
      </w:pPr>
      <w:r w:rsidRPr="00533EE5">
        <w:rPr>
          <w:sz w:val="20"/>
          <w:szCs w:val="20"/>
          <w:lang w:val="es-CR"/>
        </w:rPr>
        <w:t>Se propicia</w:t>
      </w:r>
      <w:r w:rsidR="00C81182" w:rsidRPr="00533EE5">
        <w:rPr>
          <w:sz w:val="20"/>
          <w:szCs w:val="20"/>
          <w:lang w:val="es-CR"/>
        </w:rPr>
        <w:t xml:space="preserve"> una mayor agilidad para encontrar la información al estar </w:t>
      </w:r>
      <w:proofErr w:type="spellStart"/>
      <w:r w:rsidR="00C81182" w:rsidRPr="00533EE5">
        <w:rPr>
          <w:sz w:val="20"/>
          <w:szCs w:val="20"/>
          <w:lang w:val="es-CR"/>
        </w:rPr>
        <w:t>esta</w:t>
      </w:r>
      <w:proofErr w:type="spellEnd"/>
      <w:r w:rsidR="00C81182" w:rsidRPr="00533EE5">
        <w:rPr>
          <w:sz w:val="20"/>
          <w:szCs w:val="20"/>
          <w:lang w:val="es-CR"/>
        </w:rPr>
        <w:t xml:space="preserve"> distribuida consistentemente en el mismo lugar siempre</w:t>
      </w:r>
      <w:r>
        <w:rPr>
          <w:sz w:val="20"/>
          <w:szCs w:val="20"/>
          <w:lang w:val="es-CR"/>
        </w:rPr>
        <w:t>.</w:t>
      </w:r>
    </w:p>
    <w:p w:rsidR="00B54C4E" w:rsidRDefault="00533EE5" w:rsidP="00FD0485">
      <w:pPr>
        <w:pStyle w:val="ListParagraph"/>
        <w:numPr>
          <w:ilvl w:val="0"/>
          <w:numId w:val="3"/>
        </w:numPr>
        <w:jc w:val="both"/>
        <w:rPr>
          <w:sz w:val="20"/>
          <w:szCs w:val="20"/>
          <w:lang w:val="es-CR"/>
        </w:rPr>
      </w:pPr>
      <w:r>
        <w:rPr>
          <w:sz w:val="20"/>
          <w:szCs w:val="20"/>
          <w:lang w:val="es-CR"/>
        </w:rPr>
        <w:t xml:space="preserve">Se minimizan </w:t>
      </w:r>
      <w:r w:rsidR="00C81182">
        <w:rPr>
          <w:sz w:val="20"/>
          <w:szCs w:val="20"/>
          <w:lang w:val="es-CR"/>
        </w:rPr>
        <w:t>las dificultades técnicas de impresión</w:t>
      </w:r>
      <w:r>
        <w:rPr>
          <w:sz w:val="20"/>
          <w:szCs w:val="20"/>
          <w:lang w:val="es-CR"/>
        </w:rPr>
        <w:t xml:space="preserve"> </w:t>
      </w:r>
      <w:r w:rsidR="00C81182">
        <w:rPr>
          <w:sz w:val="20"/>
          <w:szCs w:val="20"/>
          <w:lang w:val="es-CR"/>
        </w:rPr>
        <w:t xml:space="preserve">ya que el </w:t>
      </w:r>
      <w:proofErr w:type="spellStart"/>
      <w:r w:rsidR="00C81182">
        <w:rPr>
          <w:sz w:val="20"/>
          <w:szCs w:val="20"/>
          <w:lang w:val="es-CR"/>
        </w:rPr>
        <w:t>imismo</w:t>
      </w:r>
      <w:proofErr w:type="spellEnd"/>
      <w:r w:rsidR="00C81182">
        <w:rPr>
          <w:sz w:val="20"/>
          <w:szCs w:val="20"/>
          <w:lang w:val="es-CR"/>
        </w:rPr>
        <w:t xml:space="preserve"> </w:t>
      </w:r>
      <w:r w:rsidR="00B47F8F" w:rsidRPr="00C81182">
        <w:rPr>
          <w:sz w:val="20"/>
          <w:szCs w:val="20"/>
          <w:lang w:val="es-CR"/>
        </w:rPr>
        <w:t xml:space="preserve">formato </w:t>
      </w:r>
      <w:r w:rsidR="00C81182">
        <w:rPr>
          <w:sz w:val="20"/>
          <w:szCs w:val="20"/>
          <w:lang w:val="es-CR"/>
        </w:rPr>
        <w:t>puede ser</w:t>
      </w:r>
      <w:r w:rsidR="00B47F8F" w:rsidRPr="00C81182">
        <w:rPr>
          <w:sz w:val="20"/>
          <w:szCs w:val="20"/>
          <w:lang w:val="es-CR"/>
        </w:rPr>
        <w:t xml:space="preserve"> empleado independientemente del tamaño del papel</w:t>
      </w:r>
      <w:r w:rsidR="007F5934" w:rsidRPr="00C81182">
        <w:rPr>
          <w:sz w:val="20"/>
          <w:szCs w:val="20"/>
          <w:lang w:val="es-CR"/>
        </w:rPr>
        <w:t>.</w:t>
      </w:r>
    </w:p>
    <w:p w:rsidR="00533EE5" w:rsidRDefault="00533EE5" w:rsidP="00533EE5">
      <w:pPr>
        <w:pStyle w:val="ListParagraph"/>
        <w:numPr>
          <w:ilvl w:val="0"/>
          <w:numId w:val="3"/>
        </w:numPr>
        <w:jc w:val="both"/>
        <w:rPr>
          <w:sz w:val="20"/>
          <w:szCs w:val="20"/>
          <w:lang w:val="es-CR"/>
        </w:rPr>
      </w:pPr>
      <w:r>
        <w:rPr>
          <w:sz w:val="20"/>
          <w:szCs w:val="20"/>
          <w:lang w:val="es-CR"/>
        </w:rPr>
        <w:t>En ambientes multilingües la consistencia de ubicar en las mismas posiciones la información significa grandes ventajas para prevenir errores de lectura o interpretación de los datos consignados</w:t>
      </w:r>
    </w:p>
    <w:p w:rsidR="00593783" w:rsidRDefault="00593783" w:rsidP="00FD0485">
      <w:pPr>
        <w:jc w:val="both"/>
        <w:rPr>
          <w:sz w:val="20"/>
          <w:szCs w:val="20"/>
          <w:lang w:val="es-CR"/>
        </w:rPr>
      </w:pPr>
      <w:r w:rsidRPr="00B54C4E">
        <w:rPr>
          <w:sz w:val="20"/>
          <w:szCs w:val="20"/>
          <w:u w:val="single"/>
          <w:lang w:val="es-CR"/>
        </w:rPr>
        <w:lastRenderedPageBreak/>
        <w:t>Terminología:</w:t>
      </w:r>
      <w:r>
        <w:rPr>
          <w:sz w:val="20"/>
          <w:szCs w:val="20"/>
          <w:lang w:val="es-CR"/>
        </w:rPr>
        <w:t xml:space="preserve"> El estándar hace uso de 32 términos técnicos para los cuales ha adoptado </w:t>
      </w:r>
      <w:proofErr w:type="spellStart"/>
      <w:r>
        <w:rPr>
          <w:sz w:val="20"/>
          <w:szCs w:val="20"/>
          <w:lang w:val="es-CR"/>
        </w:rPr>
        <w:t>definciones</w:t>
      </w:r>
      <w:proofErr w:type="spellEnd"/>
      <w:r>
        <w:rPr>
          <w:sz w:val="20"/>
          <w:szCs w:val="20"/>
          <w:lang w:val="es-CR"/>
        </w:rPr>
        <w:t xml:space="preserve"> ya establecidas por ISO o por </w:t>
      </w:r>
      <w:r w:rsidR="00F4488B">
        <w:rPr>
          <w:sz w:val="20"/>
          <w:szCs w:val="20"/>
          <w:lang w:val="es-CR"/>
        </w:rPr>
        <w:t>la ECE. Debido a que la norma no se encuentra  publicada en español preferimos transcribir los términos tal y como se encuentran en la publicación de la misma en inglés:</w:t>
      </w:r>
    </w:p>
    <w:p w:rsidR="00593783" w:rsidRDefault="00593783" w:rsidP="00FD0485">
      <w:pPr>
        <w:jc w:val="both"/>
        <w:rPr>
          <w:sz w:val="20"/>
          <w:szCs w:val="20"/>
          <w:lang w:val="es-CR"/>
        </w:rPr>
      </w:pPr>
    </w:p>
    <w:tbl>
      <w:tblPr>
        <w:tblStyle w:val="TableGrid"/>
        <w:tblW w:w="0" w:type="auto"/>
        <w:jc w:val="center"/>
        <w:tblLook w:val="04A0" w:firstRow="1" w:lastRow="0" w:firstColumn="1" w:lastColumn="0" w:noHBand="0" w:noVBand="1"/>
      </w:tblPr>
      <w:tblGrid>
        <w:gridCol w:w="2660"/>
        <w:gridCol w:w="2268"/>
      </w:tblGrid>
      <w:tr w:rsidR="00F4488B" w:rsidTr="001213A0">
        <w:trPr>
          <w:jc w:val="center"/>
        </w:trPr>
        <w:tc>
          <w:tcPr>
            <w:tcW w:w="2660" w:type="dxa"/>
          </w:tcPr>
          <w:p w:rsidR="00F4488B" w:rsidRPr="00B439CB" w:rsidRDefault="00F4488B" w:rsidP="00FD0485">
            <w:pPr>
              <w:jc w:val="both"/>
              <w:rPr>
                <w:b/>
                <w:sz w:val="20"/>
                <w:szCs w:val="20"/>
                <w:lang w:val="es-CR"/>
              </w:rPr>
            </w:pPr>
            <w:r w:rsidRPr="00B439CB">
              <w:rPr>
                <w:b/>
                <w:sz w:val="20"/>
                <w:szCs w:val="20"/>
                <w:lang w:val="es-CR"/>
              </w:rPr>
              <w:t>TERMINO</w:t>
            </w:r>
          </w:p>
        </w:tc>
        <w:tc>
          <w:tcPr>
            <w:tcW w:w="2268" w:type="dxa"/>
          </w:tcPr>
          <w:p w:rsidR="00F4488B" w:rsidRPr="00B439CB" w:rsidRDefault="00B439CB" w:rsidP="0061199A">
            <w:pPr>
              <w:jc w:val="center"/>
              <w:rPr>
                <w:b/>
                <w:sz w:val="20"/>
                <w:szCs w:val="20"/>
                <w:lang w:val="es-CR"/>
              </w:rPr>
            </w:pPr>
            <w:r w:rsidRPr="00B439CB">
              <w:rPr>
                <w:b/>
                <w:sz w:val="20"/>
                <w:szCs w:val="20"/>
                <w:lang w:val="es-CR"/>
              </w:rPr>
              <w:t>FUENTE DE LA DEFINICIÓN</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A sizes</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Address field</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Character</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ISO/IEC 2382-4-1999</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Character spacing  (“Pitch”)</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Coding scheme</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ISO/IEC 2382-4-1999</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Code element</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ISO/IEC 2382-4-1999</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Code box</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Coded data entry</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w:t>
            </w:r>
          </w:p>
        </w:tc>
      </w:tr>
      <w:tr w:rsidR="00B439CB" w:rsidTr="001213A0">
        <w:trPr>
          <w:jc w:val="center"/>
        </w:trPr>
        <w:tc>
          <w:tcPr>
            <w:tcW w:w="2660"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Column</w:t>
            </w:r>
          </w:p>
        </w:tc>
        <w:tc>
          <w:tcPr>
            <w:tcW w:w="2268" w:type="dxa"/>
          </w:tcPr>
          <w:p w:rsidR="00B439CB" w:rsidRPr="0061199A" w:rsidRDefault="00B439C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Data</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2382-1</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Data carrier</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Data element</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2382-4-1999</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Data entry</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 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Data field</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Descriptive data entry</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Document</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Document name</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Field code</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Field heading</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Field identifier</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Forms design sheet</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3535-1977</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Image area</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4488B">
            <w:pPr>
              <w:jc w:val="both"/>
              <w:rPr>
                <w:rFonts w:ascii="Times New Roman" w:hAnsi="Times New Roman" w:cs="Times New Roman"/>
                <w:i/>
                <w:iCs/>
                <w:sz w:val="20"/>
                <w:szCs w:val="20"/>
              </w:rPr>
            </w:pPr>
            <w:r w:rsidRPr="0061199A">
              <w:rPr>
                <w:rFonts w:ascii="Times New Roman" w:hAnsi="Times New Roman" w:cs="Times New Roman"/>
                <w:i/>
                <w:iCs/>
                <w:sz w:val="20"/>
                <w:szCs w:val="20"/>
              </w:rPr>
              <w:t>ISO sizes</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7670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Layout chart</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3535-1977</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Layout key</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6422-1985</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Line spacing</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Margin</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Master</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One run method</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Ordinal data entry</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Quantitative data entry</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ECE</w:t>
            </w:r>
          </w:p>
        </w:tc>
      </w:tr>
      <w:tr w:rsidR="00F4488B" w:rsidTr="001213A0">
        <w:trPr>
          <w:jc w:val="center"/>
        </w:trPr>
        <w:tc>
          <w:tcPr>
            <w:tcW w:w="2660"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Top margin</w:t>
            </w:r>
          </w:p>
        </w:tc>
        <w:tc>
          <w:tcPr>
            <w:tcW w:w="2268" w:type="dxa"/>
          </w:tcPr>
          <w:p w:rsidR="00F4488B" w:rsidRPr="0061199A" w:rsidRDefault="00F4488B"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ISO DP  6760</w:t>
            </w:r>
          </w:p>
        </w:tc>
      </w:tr>
    </w:tbl>
    <w:p w:rsidR="00593783" w:rsidRPr="00AE1118" w:rsidRDefault="00593783" w:rsidP="00FD0485">
      <w:pPr>
        <w:jc w:val="both"/>
        <w:rPr>
          <w:sz w:val="20"/>
          <w:szCs w:val="20"/>
          <w:lang w:val="es-CR"/>
        </w:rPr>
      </w:pPr>
    </w:p>
    <w:p w:rsidR="00CC124D" w:rsidRDefault="001C5E84" w:rsidP="00FD0485">
      <w:pPr>
        <w:jc w:val="both"/>
        <w:rPr>
          <w:sz w:val="20"/>
          <w:szCs w:val="20"/>
          <w:lang w:val="es-CR"/>
        </w:rPr>
      </w:pPr>
      <w:r w:rsidRPr="00B54C4E">
        <w:rPr>
          <w:sz w:val="20"/>
          <w:szCs w:val="20"/>
          <w:u w:val="single"/>
          <w:lang w:val="es-CR"/>
        </w:rPr>
        <w:t>Especificaciones:</w:t>
      </w:r>
      <w:r>
        <w:rPr>
          <w:sz w:val="20"/>
          <w:szCs w:val="20"/>
          <w:lang w:val="es-CR"/>
        </w:rPr>
        <w:t xml:space="preserve"> el estándar establece especificaciones para las siguientes propiedades de los documentos. No es la intención en este informe </w:t>
      </w:r>
      <w:r w:rsidR="00FF3E3B">
        <w:rPr>
          <w:sz w:val="20"/>
          <w:szCs w:val="20"/>
          <w:lang w:val="es-CR"/>
        </w:rPr>
        <w:t>detallar dichas especificaciones.</w:t>
      </w:r>
    </w:p>
    <w:tbl>
      <w:tblPr>
        <w:tblStyle w:val="TableGrid"/>
        <w:tblW w:w="0" w:type="auto"/>
        <w:jc w:val="center"/>
        <w:tblLook w:val="04A0" w:firstRow="1" w:lastRow="0" w:firstColumn="1" w:lastColumn="0" w:noHBand="0" w:noVBand="1"/>
      </w:tblPr>
      <w:tblGrid>
        <w:gridCol w:w="5778"/>
      </w:tblGrid>
      <w:tr w:rsidR="00315B2E" w:rsidTr="001213A0">
        <w:trPr>
          <w:jc w:val="center"/>
        </w:trPr>
        <w:tc>
          <w:tcPr>
            <w:tcW w:w="5778" w:type="dxa"/>
          </w:tcPr>
          <w:p w:rsidR="00315B2E" w:rsidRPr="0061199A" w:rsidRDefault="00315B2E" w:rsidP="00315B2E">
            <w:pPr>
              <w:jc w:val="both"/>
              <w:rPr>
                <w:rFonts w:ascii="Times New Roman" w:hAnsi="Times New Roman" w:cs="Times New Roman"/>
                <w:i/>
                <w:iCs/>
                <w:sz w:val="20"/>
                <w:szCs w:val="20"/>
              </w:rPr>
            </w:pPr>
            <w:r w:rsidRPr="0061199A">
              <w:rPr>
                <w:rFonts w:ascii="Times New Roman" w:hAnsi="Times New Roman" w:cs="Times New Roman"/>
                <w:i/>
                <w:iCs/>
                <w:sz w:val="20"/>
                <w:szCs w:val="20"/>
              </w:rPr>
              <w:t xml:space="preserve">Tamaño del papel </w:t>
            </w:r>
          </w:p>
        </w:tc>
      </w:tr>
      <w:tr w:rsidR="00315B2E" w:rsidTr="001213A0">
        <w:trPr>
          <w:jc w:val="center"/>
        </w:trPr>
        <w:tc>
          <w:tcPr>
            <w:tcW w:w="5778" w:type="dxa"/>
          </w:tcPr>
          <w:p w:rsidR="00315B2E" w:rsidRPr="0061199A" w:rsidRDefault="00315B2E"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Medidas de espaciado</w:t>
            </w:r>
          </w:p>
        </w:tc>
      </w:tr>
      <w:tr w:rsidR="00315B2E" w:rsidTr="001213A0">
        <w:trPr>
          <w:jc w:val="center"/>
        </w:trPr>
        <w:tc>
          <w:tcPr>
            <w:tcW w:w="5778" w:type="dxa"/>
          </w:tcPr>
          <w:p w:rsidR="00315B2E" w:rsidRPr="0061199A" w:rsidRDefault="00315B2E" w:rsidP="00FD0485">
            <w:pPr>
              <w:jc w:val="both"/>
              <w:rPr>
                <w:rFonts w:ascii="Times New Roman" w:hAnsi="Times New Roman" w:cs="Times New Roman"/>
                <w:i/>
                <w:iCs/>
                <w:sz w:val="20"/>
                <w:szCs w:val="20"/>
              </w:rPr>
            </w:pPr>
            <w:r w:rsidRPr="0061199A">
              <w:rPr>
                <w:rFonts w:ascii="Times New Roman" w:hAnsi="Times New Roman" w:cs="Times New Roman"/>
                <w:i/>
                <w:iCs/>
                <w:sz w:val="20"/>
                <w:szCs w:val="20"/>
              </w:rPr>
              <w:t>Márgenes</w:t>
            </w:r>
          </w:p>
        </w:tc>
      </w:tr>
      <w:tr w:rsidR="00315B2E" w:rsidRPr="00003114" w:rsidTr="001213A0">
        <w:trPr>
          <w:jc w:val="center"/>
        </w:trPr>
        <w:tc>
          <w:tcPr>
            <w:tcW w:w="5778" w:type="dxa"/>
          </w:tcPr>
          <w:p w:rsidR="00315B2E" w:rsidRPr="00F26770" w:rsidRDefault="00315B2E" w:rsidP="00FD0485">
            <w:pPr>
              <w:jc w:val="both"/>
              <w:rPr>
                <w:rFonts w:ascii="Times New Roman" w:hAnsi="Times New Roman" w:cs="Times New Roman"/>
                <w:i/>
                <w:iCs/>
                <w:sz w:val="20"/>
                <w:szCs w:val="20"/>
                <w:lang w:val="es-CR"/>
              </w:rPr>
            </w:pPr>
            <w:r w:rsidRPr="00F26770">
              <w:rPr>
                <w:rFonts w:ascii="Times New Roman" w:hAnsi="Times New Roman" w:cs="Times New Roman"/>
                <w:i/>
                <w:iCs/>
                <w:sz w:val="20"/>
                <w:szCs w:val="20"/>
                <w:lang w:val="es-CR"/>
              </w:rPr>
              <w:t xml:space="preserve">Consideraciones de diseño (box </w:t>
            </w:r>
            <w:proofErr w:type="spellStart"/>
            <w:r w:rsidRPr="00F26770">
              <w:rPr>
                <w:rFonts w:ascii="Times New Roman" w:hAnsi="Times New Roman" w:cs="Times New Roman"/>
                <w:i/>
                <w:iCs/>
                <w:sz w:val="20"/>
                <w:szCs w:val="20"/>
                <w:lang w:val="es-CR"/>
              </w:rPr>
              <w:t>design</w:t>
            </w:r>
            <w:proofErr w:type="spellEnd"/>
            <w:r w:rsidRPr="00F26770">
              <w:rPr>
                <w:rFonts w:ascii="Times New Roman" w:hAnsi="Times New Roman" w:cs="Times New Roman"/>
                <w:i/>
                <w:iCs/>
                <w:sz w:val="20"/>
                <w:szCs w:val="20"/>
                <w:lang w:val="es-CR"/>
              </w:rPr>
              <w:t xml:space="preserve"> </w:t>
            </w:r>
            <w:proofErr w:type="spellStart"/>
            <w:r w:rsidRPr="00F26770">
              <w:rPr>
                <w:rFonts w:ascii="Times New Roman" w:hAnsi="Times New Roman" w:cs="Times New Roman"/>
                <w:i/>
                <w:iCs/>
                <w:sz w:val="20"/>
                <w:szCs w:val="20"/>
                <w:lang w:val="es-CR"/>
              </w:rPr>
              <w:t>priciple</w:t>
            </w:r>
            <w:proofErr w:type="spellEnd"/>
            <w:r w:rsidRPr="00F26770">
              <w:rPr>
                <w:rFonts w:ascii="Times New Roman" w:hAnsi="Times New Roman" w:cs="Times New Roman"/>
                <w:i/>
                <w:iCs/>
                <w:sz w:val="20"/>
                <w:szCs w:val="20"/>
                <w:lang w:val="es-CR"/>
              </w:rPr>
              <w:t>)</w:t>
            </w:r>
          </w:p>
        </w:tc>
      </w:tr>
      <w:tr w:rsidR="00315B2E" w:rsidRPr="00003114" w:rsidTr="001213A0">
        <w:trPr>
          <w:jc w:val="center"/>
        </w:trPr>
        <w:tc>
          <w:tcPr>
            <w:tcW w:w="5778" w:type="dxa"/>
          </w:tcPr>
          <w:p w:rsidR="00315B2E" w:rsidRPr="00F26770" w:rsidRDefault="00315B2E" w:rsidP="00FD0485">
            <w:pPr>
              <w:jc w:val="both"/>
              <w:rPr>
                <w:rFonts w:ascii="Times New Roman" w:hAnsi="Times New Roman" w:cs="Times New Roman"/>
                <w:i/>
                <w:iCs/>
                <w:sz w:val="20"/>
                <w:szCs w:val="20"/>
                <w:lang w:val="es-CR"/>
              </w:rPr>
            </w:pPr>
            <w:r w:rsidRPr="00F26770">
              <w:rPr>
                <w:rFonts w:ascii="Times New Roman" w:hAnsi="Times New Roman" w:cs="Times New Roman"/>
                <w:i/>
                <w:iCs/>
                <w:sz w:val="20"/>
                <w:szCs w:val="20"/>
                <w:lang w:val="es-CR"/>
              </w:rPr>
              <w:t>Colocación de los elementos de datos en el formato del documento</w:t>
            </w:r>
          </w:p>
        </w:tc>
      </w:tr>
      <w:tr w:rsidR="00315B2E" w:rsidRPr="00003114" w:rsidTr="001213A0">
        <w:trPr>
          <w:jc w:val="center"/>
        </w:trPr>
        <w:tc>
          <w:tcPr>
            <w:tcW w:w="5778" w:type="dxa"/>
          </w:tcPr>
          <w:p w:rsidR="00315B2E" w:rsidRPr="00F26770" w:rsidRDefault="00315B2E" w:rsidP="00FD0485">
            <w:pPr>
              <w:jc w:val="both"/>
              <w:rPr>
                <w:rFonts w:ascii="Times New Roman" w:hAnsi="Times New Roman" w:cs="Times New Roman"/>
                <w:i/>
                <w:iCs/>
                <w:sz w:val="20"/>
                <w:szCs w:val="20"/>
                <w:lang w:val="es-CR"/>
              </w:rPr>
            </w:pPr>
            <w:r w:rsidRPr="00F26770">
              <w:rPr>
                <w:rFonts w:ascii="Times New Roman" w:hAnsi="Times New Roman" w:cs="Times New Roman"/>
                <w:i/>
                <w:iCs/>
                <w:sz w:val="20"/>
                <w:szCs w:val="20"/>
                <w:lang w:val="es-CR"/>
              </w:rPr>
              <w:t xml:space="preserve">Uso del área libre “free </w:t>
            </w:r>
            <w:proofErr w:type="spellStart"/>
            <w:r w:rsidRPr="00F26770">
              <w:rPr>
                <w:rFonts w:ascii="Times New Roman" w:hAnsi="Times New Roman" w:cs="Times New Roman"/>
                <w:i/>
                <w:iCs/>
                <w:sz w:val="20"/>
                <w:szCs w:val="20"/>
                <w:lang w:val="es-CR"/>
              </w:rPr>
              <w:t>disponsal</w:t>
            </w:r>
            <w:proofErr w:type="spellEnd"/>
            <w:r w:rsidRPr="00F26770">
              <w:rPr>
                <w:rFonts w:ascii="Times New Roman" w:hAnsi="Times New Roman" w:cs="Times New Roman"/>
                <w:i/>
                <w:iCs/>
                <w:sz w:val="20"/>
                <w:szCs w:val="20"/>
                <w:lang w:val="es-CR"/>
              </w:rPr>
              <w:t>”</w:t>
            </w:r>
          </w:p>
        </w:tc>
      </w:tr>
    </w:tbl>
    <w:p w:rsidR="00FF3E3B" w:rsidRDefault="00FF3E3B" w:rsidP="00FD0485">
      <w:pPr>
        <w:jc w:val="both"/>
        <w:rPr>
          <w:sz w:val="20"/>
          <w:szCs w:val="20"/>
          <w:lang w:val="es-CR"/>
        </w:rPr>
      </w:pPr>
    </w:p>
    <w:p w:rsidR="00FF3E3B" w:rsidRDefault="00315B2E" w:rsidP="00FD0485">
      <w:pPr>
        <w:jc w:val="both"/>
        <w:rPr>
          <w:sz w:val="20"/>
          <w:szCs w:val="20"/>
          <w:lang w:val="es-CR"/>
        </w:rPr>
      </w:pPr>
      <w:r w:rsidRPr="00B54C4E">
        <w:rPr>
          <w:sz w:val="20"/>
          <w:szCs w:val="20"/>
          <w:u w:val="single"/>
          <w:lang w:val="es-CR"/>
        </w:rPr>
        <w:lastRenderedPageBreak/>
        <w:t>Elementos de datos:</w:t>
      </w:r>
      <w:r>
        <w:rPr>
          <w:sz w:val="20"/>
          <w:szCs w:val="20"/>
          <w:lang w:val="es-CR"/>
        </w:rPr>
        <w:t xml:space="preserve"> Los elementos de datos previstos por el UNLK son los siguientes. No es la intención en este informe mostrar la definición que </w:t>
      </w:r>
      <w:r w:rsidR="00533EE5">
        <w:rPr>
          <w:sz w:val="20"/>
          <w:szCs w:val="20"/>
          <w:lang w:val="es-CR"/>
        </w:rPr>
        <w:t>el estándar proporciona para cada</w:t>
      </w:r>
      <w:r>
        <w:rPr>
          <w:sz w:val="20"/>
          <w:szCs w:val="20"/>
          <w:lang w:val="es-CR"/>
        </w:rPr>
        <w:t xml:space="preserve"> </w:t>
      </w:r>
      <w:proofErr w:type="spellStart"/>
      <w:r>
        <w:rPr>
          <w:sz w:val="20"/>
          <w:szCs w:val="20"/>
          <w:lang w:val="es-CR"/>
        </w:rPr>
        <w:t>cada</w:t>
      </w:r>
      <w:proofErr w:type="spellEnd"/>
      <w:r>
        <w:rPr>
          <w:sz w:val="20"/>
          <w:szCs w:val="20"/>
          <w:lang w:val="es-CR"/>
        </w:rPr>
        <w:t xml:space="preserve"> uno de ellos.</w:t>
      </w:r>
    </w:p>
    <w:tbl>
      <w:tblPr>
        <w:tblStyle w:val="TableGrid"/>
        <w:tblW w:w="0" w:type="auto"/>
        <w:jc w:val="center"/>
        <w:tblLook w:val="04A0" w:firstRow="1" w:lastRow="0" w:firstColumn="1" w:lastColumn="0" w:noHBand="0" w:noVBand="1"/>
      </w:tblPr>
      <w:tblGrid>
        <w:gridCol w:w="4361"/>
      </w:tblGrid>
      <w:tr w:rsidR="00315B2E" w:rsidTr="001213A0">
        <w:trPr>
          <w:jc w:val="center"/>
        </w:trPr>
        <w:tc>
          <w:tcPr>
            <w:tcW w:w="4361" w:type="dxa"/>
          </w:tcPr>
          <w:p w:rsidR="00315B2E" w:rsidRDefault="00315B2E" w:rsidP="00BB0E6D">
            <w:pPr>
              <w:jc w:val="both"/>
              <w:rPr>
                <w:sz w:val="20"/>
                <w:szCs w:val="20"/>
                <w:lang w:val="es-CR"/>
              </w:rPr>
            </w:pPr>
            <w:r>
              <w:rPr>
                <w:rFonts w:ascii="Times New Roman" w:hAnsi="Times New Roman" w:cs="Times New Roman"/>
                <w:i/>
                <w:iCs/>
                <w:sz w:val="20"/>
                <w:szCs w:val="20"/>
              </w:rPr>
              <w:t>Consignor (Exporter)</w:t>
            </w:r>
          </w:p>
        </w:tc>
      </w:tr>
      <w:tr w:rsidR="00315B2E" w:rsidTr="001213A0">
        <w:trPr>
          <w:jc w:val="center"/>
        </w:trPr>
        <w:tc>
          <w:tcPr>
            <w:tcW w:w="4361" w:type="dxa"/>
          </w:tcPr>
          <w:p w:rsidR="00315B2E" w:rsidRDefault="00315B2E" w:rsidP="00BB0E6D">
            <w:pPr>
              <w:jc w:val="both"/>
              <w:rPr>
                <w:sz w:val="20"/>
                <w:szCs w:val="20"/>
                <w:lang w:val="es-CR"/>
              </w:rPr>
            </w:pPr>
            <w:r>
              <w:rPr>
                <w:rFonts w:ascii="Times New Roman" w:hAnsi="Times New Roman" w:cs="Times New Roman"/>
                <w:i/>
                <w:iCs/>
                <w:sz w:val="20"/>
                <w:szCs w:val="20"/>
              </w:rPr>
              <w:t>Consignee</w:t>
            </w:r>
          </w:p>
        </w:tc>
      </w:tr>
      <w:tr w:rsidR="00315B2E" w:rsidTr="001213A0">
        <w:trPr>
          <w:jc w:val="center"/>
        </w:trPr>
        <w:tc>
          <w:tcPr>
            <w:tcW w:w="4361" w:type="dxa"/>
          </w:tcPr>
          <w:p w:rsidR="00315B2E" w:rsidRDefault="00315B2E" w:rsidP="00BB0E6D">
            <w:pPr>
              <w:jc w:val="both"/>
              <w:rPr>
                <w:sz w:val="20"/>
                <w:szCs w:val="20"/>
                <w:lang w:val="es-CR"/>
              </w:rPr>
            </w:pPr>
            <w:r>
              <w:rPr>
                <w:rFonts w:ascii="Times New Roman" w:hAnsi="Times New Roman" w:cs="Times New Roman"/>
                <w:i/>
                <w:iCs/>
                <w:sz w:val="20"/>
                <w:szCs w:val="20"/>
              </w:rPr>
              <w:t>Notify or delivery address</w:t>
            </w:r>
          </w:p>
        </w:tc>
      </w:tr>
      <w:tr w:rsidR="00315B2E" w:rsidTr="001213A0">
        <w:trPr>
          <w:jc w:val="center"/>
        </w:trPr>
        <w:tc>
          <w:tcPr>
            <w:tcW w:w="4361" w:type="dxa"/>
          </w:tcPr>
          <w:p w:rsidR="00315B2E" w:rsidRDefault="00315B2E" w:rsidP="00BB0E6D">
            <w:pPr>
              <w:jc w:val="both"/>
              <w:rPr>
                <w:sz w:val="20"/>
                <w:szCs w:val="20"/>
                <w:lang w:val="es-CR"/>
              </w:rPr>
            </w:pPr>
            <w:r>
              <w:rPr>
                <w:rFonts w:ascii="Times New Roman" w:hAnsi="Times New Roman" w:cs="Times New Roman"/>
                <w:i/>
                <w:iCs/>
                <w:sz w:val="20"/>
                <w:szCs w:val="20"/>
              </w:rPr>
              <w:t>Transport details</w:t>
            </w:r>
          </w:p>
        </w:tc>
      </w:tr>
      <w:tr w:rsidR="00315B2E" w:rsidTr="001213A0">
        <w:trPr>
          <w:jc w:val="center"/>
        </w:trPr>
        <w:tc>
          <w:tcPr>
            <w:tcW w:w="4361" w:type="dxa"/>
          </w:tcPr>
          <w:p w:rsidR="00315B2E" w:rsidRDefault="00315B2E" w:rsidP="00BB0E6D">
            <w:pPr>
              <w:jc w:val="both"/>
              <w:rPr>
                <w:sz w:val="20"/>
                <w:szCs w:val="20"/>
                <w:lang w:val="es-CR"/>
              </w:rPr>
            </w:pPr>
            <w:r>
              <w:rPr>
                <w:rFonts w:ascii="Times New Roman" w:hAnsi="Times New Roman" w:cs="Times New Roman"/>
                <w:i/>
                <w:iCs/>
                <w:sz w:val="20"/>
                <w:szCs w:val="20"/>
              </w:rPr>
              <w:t>Date, Reference No., etc.</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Buyer (if other than consignee) or other address</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Country details</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Terms of delivery and payment</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Shipping marks and container numbers</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Number and kind of packages</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Description of goods</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Commodity number</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Gross weight (mass)</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Cube</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Net quantity</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Value</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Free disposal</w:t>
            </w:r>
          </w:p>
        </w:tc>
      </w:tr>
      <w:tr w:rsidR="00315B2E" w:rsidRPr="00315B2E" w:rsidTr="001213A0">
        <w:trPr>
          <w:jc w:val="center"/>
        </w:trPr>
        <w:tc>
          <w:tcPr>
            <w:tcW w:w="4361" w:type="dxa"/>
          </w:tcPr>
          <w:p w:rsidR="00315B2E" w:rsidRPr="00315B2E" w:rsidRDefault="00315B2E" w:rsidP="00BB0E6D">
            <w:pPr>
              <w:jc w:val="both"/>
              <w:rPr>
                <w:sz w:val="20"/>
                <w:szCs w:val="20"/>
              </w:rPr>
            </w:pPr>
            <w:r>
              <w:rPr>
                <w:rFonts w:ascii="Times New Roman" w:hAnsi="Times New Roman" w:cs="Times New Roman"/>
                <w:i/>
                <w:iCs/>
                <w:sz w:val="20"/>
                <w:szCs w:val="20"/>
              </w:rPr>
              <w:t>Authentication (Signature)</w:t>
            </w:r>
          </w:p>
        </w:tc>
      </w:tr>
    </w:tbl>
    <w:p w:rsidR="00FF3E3B" w:rsidRPr="00315B2E" w:rsidRDefault="00FF3E3B" w:rsidP="00FD0485">
      <w:pPr>
        <w:jc w:val="both"/>
        <w:rPr>
          <w:sz w:val="20"/>
          <w:szCs w:val="20"/>
        </w:rPr>
      </w:pPr>
    </w:p>
    <w:p w:rsidR="00FF3E3B" w:rsidRDefault="00315B2E" w:rsidP="00FD0485">
      <w:pPr>
        <w:jc w:val="both"/>
        <w:rPr>
          <w:sz w:val="20"/>
          <w:szCs w:val="20"/>
          <w:lang w:val="es-CR"/>
        </w:rPr>
      </w:pPr>
      <w:r w:rsidRPr="00896CA7">
        <w:rPr>
          <w:sz w:val="20"/>
          <w:szCs w:val="20"/>
          <w:u w:val="single"/>
          <w:lang w:val="es-CR"/>
        </w:rPr>
        <w:t>Colocación de códigos e identificadores:</w:t>
      </w:r>
      <w:r w:rsidRPr="00315B2E">
        <w:rPr>
          <w:sz w:val="20"/>
          <w:szCs w:val="20"/>
          <w:lang w:val="es-CR"/>
        </w:rPr>
        <w:t xml:space="preserve"> El est</w:t>
      </w:r>
      <w:r>
        <w:rPr>
          <w:sz w:val="20"/>
          <w:szCs w:val="20"/>
          <w:lang w:val="es-CR"/>
        </w:rPr>
        <w:t xml:space="preserve">ándar proporciona reglas claras para colocar las etiquetas o identificadores asociados a los distintos campos de datos del documento.  Los casos concretos que </w:t>
      </w:r>
      <w:r w:rsidR="0061199A">
        <w:rPr>
          <w:sz w:val="20"/>
          <w:szCs w:val="20"/>
          <w:lang w:val="es-CR"/>
        </w:rPr>
        <w:t>cubre el estándar son los siguientes:</w:t>
      </w:r>
    </w:p>
    <w:tbl>
      <w:tblPr>
        <w:tblStyle w:val="TableGrid"/>
        <w:tblW w:w="0" w:type="auto"/>
        <w:jc w:val="center"/>
        <w:tblLook w:val="04A0" w:firstRow="1" w:lastRow="0" w:firstColumn="1" w:lastColumn="0" w:noHBand="0" w:noVBand="1"/>
      </w:tblPr>
      <w:tblGrid>
        <w:gridCol w:w="4361"/>
      </w:tblGrid>
      <w:tr w:rsidR="0061199A" w:rsidTr="001213A0">
        <w:trPr>
          <w:jc w:val="center"/>
        </w:trPr>
        <w:tc>
          <w:tcPr>
            <w:tcW w:w="4361" w:type="dxa"/>
          </w:tcPr>
          <w:p w:rsidR="0061199A" w:rsidRDefault="0061199A" w:rsidP="00BB0E6D">
            <w:pPr>
              <w:jc w:val="both"/>
              <w:rPr>
                <w:sz w:val="20"/>
                <w:szCs w:val="20"/>
                <w:lang w:val="es-CR"/>
              </w:rPr>
            </w:pPr>
            <w:r>
              <w:rPr>
                <w:rFonts w:ascii="Times New Roman" w:hAnsi="Times New Roman" w:cs="Times New Roman"/>
                <w:i/>
                <w:iCs/>
                <w:sz w:val="20"/>
                <w:szCs w:val="20"/>
              </w:rPr>
              <w:t>Location of document code:</w:t>
            </w:r>
          </w:p>
        </w:tc>
      </w:tr>
      <w:tr w:rsidR="0061199A" w:rsidRPr="0061199A" w:rsidTr="001213A0">
        <w:trPr>
          <w:jc w:val="center"/>
        </w:trPr>
        <w:tc>
          <w:tcPr>
            <w:tcW w:w="4361" w:type="dxa"/>
          </w:tcPr>
          <w:p w:rsidR="0061199A" w:rsidRPr="0061199A" w:rsidRDefault="0061199A" w:rsidP="00BB0E6D">
            <w:pPr>
              <w:jc w:val="both"/>
              <w:rPr>
                <w:sz w:val="20"/>
                <w:szCs w:val="20"/>
              </w:rPr>
            </w:pPr>
            <w:r>
              <w:rPr>
                <w:rFonts w:ascii="Times New Roman" w:hAnsi="Times New Roman" w:cs="Times New Roman"/>
                <w:i/>
                <w:iCs/>
                <w:sz w:val="20"/>
                <w:szCs w:val="20"/>
              </w:rPr>
              <w:t>Location of field code (tag)</w:t>
            </w:r>
          </w:p>
        </w:tc>
      </w:tr>
      <w:tr w:rsidR="0061199A" w:rsidRPr="0061199A" w:rsidTr="001213A0">
        <w:trPr>
          <w:jc w:val="center"/>
        </w:trPr>
        <w:tc>
          <w:tcPr>
            <w:tcW w:w="4361" w:type="dxa"/>
          </w:tcPr>
          <w:p w:rsidR="0061199A" w:rsidRPr="0061199A" w:rsidRDefault="0061199A" w:rsidP="00BB0E6D">
            <w:pPr>
              <w:jc w:val="both"/>
              <w:rPr>
                <w:sz w:val="20"/>
                <w:szCs w:val="20"/>
              </w:rPr>
            </w:pPr>
            <w:r>
              <w:rPr>
                <w:rFonts w:ascii="Times New Roman" w:hAnsi="Times New Roman" w:cs="Times New Roman"/>
                <w:i/>
                <w:iCs/>
                <w:sz w:val="20"/>
                <w:szCs w:val="20"/>
              </w:rPr>
              <w:t>Location of coded data entries (box)</w:t>
            </w:r>
          </w:p>
        </w:tc>
      </w:tr>
      <w:tr w:rsidR="0061199A" w:rsidRPr="0061199A" w:rsidTr="001213A0">
        <w:trPr>
          <w:jc w:val="center"/>
        </w:trPr>
        <w:tc>
          <w:tcPr>
            <w:tcW w:w="4361" w:type="dxa"/>
          </w:tcPr>
          <w:p w:rsidR="0061199A" w:rsidRPr="0061199A" w:rsidRDefault="0061199A" w:rsidP="00BB0E6D">
            <w:pPr>
              <w:jc w:val="both"/>
              <w:rPr>
                <w:sz w:val="20"/>
                <w:szCs w:val="20"/>
              </w:rPr>
            </w:pPr>
            <w:r>
              <w:rPr>
                <w:rFonts w:ascii="Times New Roman" w:hAnsi="Times New Roman" w:cs="Times New Roman"/>
                <w:i/>
                <w:iCs/>
                <w:sz w:val="20"/>
                <w:szCs w:val="20"/>
              </w:rPr>
              <w:t>Location of coded data entries (column)</w:t>
            </w:r>
          </w:p>
        </w:tc>
      </w:tr>
      <w:tr w:rsidR="0061199A" w:rsidRPr="0061199A" w:rsidTr="001213A0">
        <w:trPr>
          <w:jc w:val="center"/>
        </w:trPr>
        <w:tc>
          <w:tcPr>
            <w:tcW w:w="4361" w:type="dxa"/>
          </w:tcPr>
          <w:p w:rsidR="0061199A" w:rsidRPr="0061199A" w:rsidRDefault="0061199A" w:rsidP="0061199A">
            <w:pPr>
              <w:jc w:val="both"/>
              <w:rPr>
                <w:sz w:val="20"/>
                <w:szCs w:val="20"/>
              </w:rPr>
            </w:pPr>
            <w:r>
              <w:rPr>
                <w:rFonts w:ascii="Times New Roman" w:hAnsi="Times New Roman" w:cs="Times New Roman"/>
                <w:i/>
                <w:iCs/>
                <w:sz w:val="20"/>
                <w:szCs w:val="20"/>
              </w:rPr>
              <w:t>O</w:t>
            </w:r>
            <w:r w:rsidRPr="0061199A">
              <w:rPr>
                <w:rFonts w:ascii="Times New Roman" w:hAnsi="Times New Roman" w:cs="Times New Roman"/>
                <w:i/>
                <w:iCs/>
                <w:sz w:val="20"/>
                <w:szCs w:val="20"/>
              </w:rPr>
              <w:t>rdinal and quantitative data entries</w:t>
            </w:r>
          </w:p>
        </w:tc>
      </w:tr>
    </w:tbl>
    <w:p w:rsidR="0061199A" w:rsidRPr="0061199A" w:rsidRDefault="0061199A" w:rsidP="00FD0485">
      <w:pPr>
        <w:jc w:val="both"/>
        <w:rPr>
          <w:sz w:val="20"/>
          <w:szCs w:val="20"/>
        </w:rPr>
      </w:pPr>
    </w:p>
    <w:p w:rsidR="00F65D6D" w:rsidRPr="00FB5DAD" w:rsidRDefault="00FF0397" w:rsidP="00F65D6D">
      <w:pPr>
        <w:pStyle w:val="Heading1"/>
        <w:rPr>
          <w:lang w:val="es-CR"/>
        </w:rPr>
      </w:pPr>
      <w:bookmarkStart w:id="8" w:name="_Toc367248896"/>
      <w:r>
        <w:rPr>
          <w:lang w:val="es-CR"/>
        </w:rPr>
        <w:t>CAPITULO 3</w:t>
      </w:r>
      <w:r w:rsidR="00F65D6D">
        <w:rPr>
          <w:lang w:val="es-CR"/>
        </w:rPr>
        <w:t xml:space="preserve">: </w:t>
      </w:r>
      <w:r w:rsidR="00B54C4E">
        <w:rPr>
          <w:lang w:val="es-CR"/>
        </w:rPr>
        <w:t>Diccionarios y modelos de</w:t>
      </w:r>
      <w:r w:rsidR="00D23E39">
        <w:rPr>
          <w:lang w:val="es-CR"/>
        </w:rPr>
        <w:t xml:space="preserve"> datos</w:t>
      </w:r>
      <w:bookmarkEnd w:id="8"/>
    </w:p>
    <w:p w:rsidR="00F65D6D" w:rsidRPr="00FB5DAD" w:rsidRDefault="00F65D6D" w:rsidP="00F65D6D">
      <w:pPr>
        <w:rPr>
          <w:sz w:val="20"/>
          <w:szCs w:val="20"/>
          <w:lang w:val="es-CR"/>
        </w:rPr>
      </w:pPr>
    </w:p>
    <w:p w:rsidR="000B058A" w:rsidRPr="000B058A" w:rsidRDefault="000B058A" w:rsidP="000B058A">
      <w:pPr>
        <w:pStyle w:val="Heading2"/>
      </w:pPr>
      <w:bookmarkStart w:id="9" w:name="_Toc367248897"/>
      <w:r w:rsidRPr="000B058A">
        <w:t>United Nations Trade Data Elements Directory (UNTDED</w:t>
      </w:r>
      <w:r w:rsidR="00304A89">
        <w:t xml:space="preserve"> 2005</w:t>
      </w:r>
      <w:r w:rsidRPr="000B058A">
        <w:t>)</w:t>
      </w:r>
      <w:bookmarkEnd w:id="9"/>
    </w:p>
    <w:p w:rsidR="00324227" w:rsidRPr="00304A89" w:rsidRDefault="00324227" w:rsidP="00324227">
      <w:pPr>
        <w:spacing w:after="0"/>
        <w:jc w:val="both"/>
        <w:rPr>
          <w:sz w:val="20"/>
          <w:szCs w:val="20"/>
        </w:rPr>
      </w:pPr>
    </w:p>
    <w:p w:rsidR="0047390A" w:rsidRDefault="00C423A2" w:rsidP="0047390A">
      <w:pPr>
        <w:jc w:val="both"/>
        <w:rPr>
          <w:sz w:val="20"/>
          <w:szCs w:val="20"/>
          <w:lang w:val="es-CR"/>
        </w:rPr>
      </w:pPr>
      <w:r>
        <w:rPr>
          <w:sz w:val="20"/>
          <w:szCs w:val="20"/>
          <w:lang w:val="es-CR"/>
        </w:rPr>
        <w:t xml:space="preserve">UNTDED es un </w:t>
      </w:r>
      <w:r w:rsidR="00A94A69">
        <w:rPr>
          <w:sz w:val="20"/>
          <w:szCs w:val="20"/>
          <w:lang w:val="es-CR"/>
        </w:rPr>
        <w:t xml:space="preserve">estándar que provee definiciones para los más importantes términos comúnmente utilizados en los documentos de comercio internacional. </w:t>
      </w:r>
      <w:r w:rsidR="0047390A">
        <w:rPr>
          <w:sz w:val="20"/>
          <w:szCs w:val="20"/>
          <w:lang w:val="es-CR"/>
        </w:rPr>
        <w:t>Puede ser utilizado con cualquier método de intercambio de información, ya sea papel o medios electrónicos.</w:t>
      </w:r>
    </w:p>
    <w:p w:rsidR="00A94A69" w:rsidRPr="00A94A69" w:rsidRDefault="00A94A69" w:rsidP="00A94A69">
      <w:pPr>
        <w:jc w:val="both"/>
        <w:rPr>
          <w:sz w:val="20"/>
          <w:szCs w:val="20"/>
          <w:lang w:val="es-CR"/>
        </w:rPr>
      </w:pPr>
      <w:r w:rsidRPr="00A94A69">
        <w:rPr>
          <w:sz w:val="20"/>
          <w:szCs w:val="20"/>
          <w:lang w:val="es-CR"/>
        </w:rPr>
        <w:t xml:space="preserve">La publicación es mantenida y emitida en forma conjunta por la International </w:t>
      </w:r>
      <w:proofErr w:type="spellStart"/>
      <w:r w:rsidRPr="00A94A69">
        <w:rPr>
          <w:sz w:val="20"/>
          <w:szCs w:val="20"/>
          <w:lang w:val="es-CR"/>
        </w:rPr>
        <w:t>Organization</w:t>
      </w:r>
      <w:proofErr w:type="spellEnd"/>
      <w:r w:rsidRPr="00A94A69">
        <w:rPr>
          <w:sz w:val="20"/>
          <w:szCs w:val="20"/>
          <w:lang w:val="es-CR"/>
        </w:rPr>
        <w:t xml:space="preserve"> </w:t>
      </w:r>
      <w:proofErr w:type="spellStart"/>
      <w:r w:rsidRPr="00A94A69">
        <w:rPr>
          <w:sz w:val="20"/>
          <w:szCs w:val="20"/>
          <w:lang w:val="es-CR"/>
        </w:rPr>
        <w:t>for</w:t>
      </w:r>
      <w:proofErr w:type="spellEnd"/>
      <w:r w:rsidRPr="00A94A69">
        <w:rPr>
          <w:sz w:val="20"/>
          <w:szCs w:val="20"/>
          <w:lang w:val="es-CR"/>
        </w:rPr>
        <w:t xml:space="preserve"> </w:t>
      </w:r>
      <w:proofErr w:type="spellStart"/>
      <w:r w:rsidRPr="00A94A69">
        <w:rPr>
          <w:sz w:val="20"/>
          <w:szCs w:val="20"/>
          <w:lang w:val="es-CR"/>
        </w:rPr>
        <w:t>Standardization</w:t>
      </w:r>
      <w:proofErr w:type="spellEnd"/>
      <w:r w:rsidRPr="00A94A69">
        <w:rPr>
          <w:sz w:val="20"/>
          <w:szCs w:val="20"/>
          <w:lang w:val="es-CR"/>
        </w:rPr>
        <w:t xml:space="preserve"> (ISO) y </w:t>
      </w:r>
      <w:r>
        <w:rPr>
          <w:sz w:val="20"/>
          <w:szCs w:val="20"/>
          <w:lang w:val="es-CR"/>
        </w:rPr>
        <w:t>la</w:t>
      </w:r>
      <w:r w:rsidRPr="00A94A69">
        <w:rPr>
          <w:sz w:val="20"/>
          <w:szCs w:val="20"/>
          <w:lang w:val="es-CR"/>
        </w:rPr>
        <w:t xml:space="preserve"> </w:t>
      </w:r>
      <w:proofErr w:type="spellStart"/>
      <w:r w:rsidRPr="00A94A69">
        <w:rPr>
          <w:sz w:val="20"/>
          <w:szCs w:val="20"/>
          <w:lang w:val="es-CR"/>
        </w:rPr>
        <w:t>United</w:t>
      </w:r>
      <w:proofErr w:type="spellEnd"/>
      <w:r w:rsidRPr="00A94A69">
        <w:rPr>
          <w:sz w:val="20"/>
          <w:szCs w:val="20"/>
          <w:lang w:val="es-CR"/>
        </w:rPr>
        <w:t xml:space="preserve"> </w:t>
      </w:r>
      <w:proofErr w:type="spellStart"/>
      <w:r w:rsidRPr="00A94A69">
        <w:rPr>
          <w:sz w:val="20"/>
          <w:szCs w:val="20"/>
          <w:lang w:val="es-CR"/>
        </w:rPr>
        <w:t>Nations</w:t>
      </w:r>
      <w:proofErr w:type="spellEnd"/>
      <w:r w:rsidRPr="00A94A69">
        <w:rPr>
          <w:sz w:val="20"/>
          <w:szCs w:val="20"/>
          <w:lang w:val="es-CR"/>
        </w:rPr>
        <w:t xml:space="preserve"> </w:t>
      </w:r>
      <w:proofErr w:type="spellStart"/>
      <w:r w:rsidRPr="00A94A69">
        <w:rPr>
          <w:sz w:val="20"/>
          <w:szCs w:val="20"/>
          <w:lang w:val="es-CR"/>
        </w:rPr>
        <w:t>Economic</w:t>
      </w:r>
      <w:proofErr w:type="spellEnd"/>
      <w:r w:rsidRPr="00A94A69">
        <w:rPr>
          <w:sz w:val="20"/>
          <w:szCs w:val="20"/>
          <w:lang w:val="es-CR"/>
        </w:rPr>
        <w:t xml:space="preserve"> </w:t>
      </w:r>
      <w:proofErr w:type="spellStart"/>
      <w:r w:rsidRPr="00A94A69">
        <w:rPr>
          <w:sz w:val="20"/>
          <w:szCs w:val="20"/>
          <w:lang w:val="es-CR"/>
        </w:rPr>
        <w:t>Commission</w:t>
      </w:r>
      <w:proofErr w:type="spellEnd"/>
      <w:r w:rsidRPr="00A94A69">
        <w:rPr>
          <w:sz w:val="20"/>
          <w:szCs w:val="20"/>
          <w:lang w:val="es-CR"/>
        </w:rPr>
        <w:t xml:space="preserve"> </w:t>
      </w:r>
      <w:proofErr w:type="spellStart"/>
      <w:r w:rsidRPr="00A94A69">
        <w:rPr>
          <w:sz w:val="20"/>
          <w:szCs w:val="20"/>
          <w:lang w:val="es-CR"/>
        </w:rPr>
        <w:t>for</w:t>
      </w:r>
      <w:proofErr w:type="spellEnd"/>
      <w:r w:rsidRPr="00A94A69">
        <w:rPr>
          <w:sz w:val="20"/>
          <w:szCs w:val="20"/>
          <w:lang w:val="es-CR"/>
        </w:rPr>
        <w:t xml:space="preserve"> </w:t>
      </w:r>
      <w:proofErr w:type="spellStart"/>
      <w:r w:rsidRPr="00A94A69">
        <w:rPr>
          <w:sz w:val="20"/>
          <w:szCs w:val="20"/>
          <w:lang w:val="es-CR"/>
        </w:rPr>
        <w:t>Europe</w:t>
      </w:r>
      <w:proofErr w:type="spellEnd"/>
      <w:r w:rsidRPr="00A94A69">
        <w:rPr>
          <w:sz w:val="20"/>
          <w:szCs w:val="20"/>
          <w:lang w:val="es-CR"/>
        </w:rPr>
        <w:t xml:space="preserve"> (UNECE). </w:t>
      </w:r>
      <w:r>
        <w:rPr>
          <w:sz w:val="20"/>
          <w:szCs w:val="20"/>
          <w:lang w:val="es-CR"/>
        </w:rPr>
        <w:t>La versión actual, 2005, es la tercera y reemplaza la anterior que data del año 1993.</w:t>
      </w:r>
    </w:p>
    <w:p w:rsidR="00324227" w:rsidRDefault="00A94A69" w:rsidP="00324227">
      <w:pPr>
        <w:jc w:val="both"/>
        <w:rPr>
          <w:sz w:val="20"/>
          <w:szCs w:val="20"/>
          <w:lang w:val="es-CR"/>
        </w:rPr>
      </w:pPr>
      <w:r>
        <w:rPr>
          <w:sz w:val="20"/>
          <w:szCs w:val="20"/>
          <w:lang w:val="es-CR"/>
        </w:rPr>
        <w:t>A continuación se mencionan algunas de las propiedades que caracterizan al UNTDED 2005:</w:t>
      </w:r>
    </w:p>
    <w:p w:rsidR="00324227" w:rsidRDefault="00324227" w:rsidP="00F05746">
      <w:pPr>
        <w:pStyle w:val="ListParagraph"/>
        <w:numPr>
          <w:ilvl w:val="0"/>
          <w:numId w:val="8"/>
        </w:numPr>
        <w:jc w:val="both"/>
        <w:rPr>
          <w:sz w:val="20"/>
          <w:szCs w:val="20"/>
          <w:lang w:val="es-CR"/>
        </w:rPr>
      </w:pPr>
      <w:r>
        <w:rPr>
          <w:sz w:val="20"/>
          <w:szCs w:val="20"/>
          <w:lang w:val="es-CR"/>
        </w:rPr>
        <w:t>Aplicable a todos los medios de transporte</w:t>
      </w:r>
    </w:p>
    <w:p w:rsidR="00324227" w:rsidRDefault="00324227" w:rsidP="00F05746">
      <w:pPr>
        <w:pStyle w:val="ListParagraph"/>
        <w:numPr>
          <w:ilvl w:val="0"/>
          <w:numId w:val="8"/>
        </w:numPr>
        <w:jc w:val="both"/>
        <w:rPr>
          <w:sz w:val="20"/>
          <w:szCs w:val="20"/>
          <w:lang w:val="es-CR"/>
        </w:rPr>
      </w:pPr>
      <w:r>
        <w:rPr>
          <w:sz w:val="20"/>
          <w:szCs w:val="20"/>
          <w:lang w:val="es-CR"/>
        </w:rPr>
        <w:t xml:space="preserve">Multisectorial (sector privado, gobierno, aduanas, transporte, banca, </w:t>
      </w:r>
      <w:proofErr w:type="spellStart"/>
      <w:r>
        <w:rPr>
          <w:sz w:val="20"/>
          <w:szCs w:val="20"/>
          <w:lang w:val="es-CR"/>
        </w:rPr>
        <w:t>etc</w:t>
      </w:r>
      <w:proofErr w:type="spellEnd"/>
      <w:r>
        <w:rPr>
          <w:sz w:val="20"/>
          <w:szCs w:val="20"/>
          <w:lang w:val="es-CR"/>
        </w:rPr>
        <w:t>)</w:t>
      </w:r>
    </w:p>
    <w:p w:rsidR="00324227" w:rsidRDefault="00324227" w:rsidP="00F05746">
      <w:pPr>
        <w:pStyle w:val="ListParagraph"/>
        <w:numPr>
          <w:ilvl w:val="0"/>
          <w:numId w:val="8"/>
        </w:numPr>
        <w:jc w:val="both"/>
        <w:rPr>
          <w:sz w:val="20"/>
          <w:szCs w:val="20"/>
          <w:lang w:val="es-CR"/>
        </w:rPr>
      </w:pPr>
      <w:r>
        <w:rPr>
          <w:sz w:val="20"/>
          <w:szCs w:val="20"/>
          <w:lang w:val="es-CR"/>
        </w:rPr>
        <w:t>Tecnológica y sintácticamente independiente</w:t>
      </w:r>
    </w:p>
    <w:p w:rsidR="00324227" w:rsidRDefault="00324227" w:rsidP="00F05746">
      <w:pPr>
        <w:pStyle w:val="ListParagraph"/>
        <w:numPr>
          <w:ilvl w:val="0"/>
          <w:numId w:val="8"/>
        </w:numPr>
        <w:jc w:val="both"/>
        <w:rPr>
          <w:sz w:val="20"/>
          <w:szCs w:val="20"/>
          <w:lang w:val="es-CR"/>
        </w:rPr>
      </w:pPr>
      <w:r>
        <w:rPr>
          <w:sz w:val="20"/>
          <w:szCs w:val="20"/>
          <w:lang w:val="es-CR"/>
        </w:rPr>
        <w:lastRenderedPageBreak/>
        <w:t>Consistente con el estándar UN/EDIFACT</w:t>
      </w:r>
    </w:p>
    <w:p w:rsidR="00324227" w:rsidRDefault="00324227" w:rsidP="00F05746">
      <w:pPr>
        <w:pStyle w:val="ListParagraph"/>
        <w:numPr>
          <w:ilvl w:val="0"/>
          <w:numId w:val="8"/>
        </w:numPr>
        <w:jc w:val="both"/>
        <w:rPr>
          <w:sz w:val="20"/>
          <w:szCs w:val="20"/>
          <w:lang w:val="es-CR"/>
        </w:rPr>
      </w:pPr>
      <w:r>
        <w:rPr>
          <w:sz w:val="20"/>
          <w:szCs w:val="20"/>
          <w:lang w:val="es-CR"/>
        </w:rPr>
        <w:t>Estándar de referencia para el UNLK (</w:t>
      </w:r>
      <w:proofErr w:type="spellStart"/>
      <w:r>
        <w:rPr>
          <w:sz w:val="20"/>
          <w:szCs w:val="20"/>
          <w:lang w:val="es-CR"/>
        </w:rPr>
        <w:t>United</w:t>
      </w:r>
      <w:proofErr w:type="spellEnd"/>
      <w:r>
        <w:rPr>
          <w:sz w:val="20"/>
          <w:szCs w:val="20"/>
          <w:lang w:val="es-CR"/>
        </w:rPr>
        <w:t xml:space="preserve"> </w:t>
      </w:r>
      <w:proofErr w:type="spellStart"/>
      <w:r>
        <w:rPr>
          <w:sz w:val="20"/>
          <w:szCs w:val="20"/>
          <w:lang w:val="es-CR"/>
        </w:rPr>
        <w:t>Nations</w:t>
      </w:r>
      <w:proofErr w:type="spellEnd"/>
      <w:r>
        <w:rPr>
          <w:sz w:val="20"/>
          <w:szCs w:val="20"/>
          <w:lang w:val="es-CR"/>
        </w:rPr>
        <w:t xml:space="preserve"> </w:t>
      </w:r>
      <w:proofErr w:type="spellStart"/>
      <w:r>
        <w:rPr>
          <w:sz w:val="20"/>
          <w:szCs w:val="20"/>
          <w:lang w:val="es-CR"/>
        </w:rPr>
        <w:t>Layout</w:t>
      </w:r>
      <w:proofErr w:type="spellEnd"/>
      <w:r>
        <w:rPr>
          <w:sz w:val="20"/>
          <w:szCs w:val="20"/>
          <w:lang w:val="es-CR"/>
        </w:rPr>
        <w:t xml:space="preserve"> Key </w:t>
      </w:r>
      <w:proofErr w:type="spellStart"/>
      <w:r>
        <w:rPr>
          <w:sz w:val="20"/>
          <w:szCs w:val="20"/>
          <w:lang w:val="es-CR"/>
        </w:rPr>
        <w:t>for</w:t>
      </w:r>
      <w:proofErr w:type="spellEnd"/>
      <w:r>
        <w:rPr>
          <w:sz w:val="20"/>
          <w:szCs w:val="20"/>
          <w:lang w:val="es-CR"/>
        </w:rPr>
        <w:t xml:space="preserve"> </w:t>
      </w:r>
      <w:proofErr w:type="spellStart"/>
      <w:r>
        <w:rPr>
          <w:sz w:val="20"/>
          <w:szCs w:val="20"/>
          <w:lang w:val="es-CR"/>
        </w:rPr>
        <w:t>trade</w:t>
      </w:r>
      <w:proofErr w:type="spellEnd"/>
      <w:r>
        <w:rPr>
          <w:sz w:val="20"/>
          <w:szCs w:val="20"/>
          <w:lang w:val="es-CR"/>
        </w:rPr>
        <w:t xml:space="preserve"> </w:t>
      </w:r>
      <w:proofErr w:type="spellStart"/>
      <w:r>
        <w:rPr>
          <w:sz w:val="20"/>
          <w:szCs w:val="20"/>
          <w:lang w:val="es-CR"/>
        </w:rPr>
        <w:t>documents</w:t>
      </w:r>
      <w:proofErr w:type="spellEnd"/>
      <w:r>
        <w:rPr>
          <w:sz w:val="20"/>
          <w:szCs w:val="20"/>
          <w:lang w:val="es-CR"/>
        </w:rPr>
        <w:t>)</w:t>
      </w:r>
    </w:p>
    <w:p w:rsidR="00324227" w:rsidRPr="00324227" w:rsidRDefault="00324227" w:rsidP="00F65D6D">
      <w:pPr>
        <w:jc w:val="both"/>
        <w:rPr>
          <w:sz w:val="20"/>
          <w:szCs w:val="20"/>
          <w:u w:val="single"/>
          <w:lang w:val="es-CR"/>
        </w:rPr>
      </w:pPr>
      <w:r w:rsidRPr="00324227">
        <w:rPr>
          <w:sz w:val="20"/>
          <w:szCs w:val="20"/>
          <w:u w:val="single"/>
          <w:lang w:val="es-CR"/>
        </w:rPr>
        <w:t>Ventajas que ofrece el estándar</w:t>
      </w:r>
    </w:p>
    <w:p w:rsidR="00E56FC1" w:rsidRDefault="009C4B2D" w:rsidP="00F65D6D">
      <w:pPr>
        <w:jc w:val="both"/>
        <w:rPr>
          <w:sz w:val="20"/>
          <w:szCs w:val="20"/>
          <w:lang w:val="es-CR"/>
        </w:rPr>
      </w:pPr>
      <w:r>
        <w:rPr>
          <w:sz w:val="20"/>
          <w:szCs w:val="20"/>
          <w:lang w:val="es-CR"/>
        </w:rPr>
        <w:t xml:space="preserve">Definir los elementos de datos de un documento alineado tomando como referencia un estándar mundialmente reconocido es un aspecto </w:t>
      </w:r>
      <w:proofErr w:type="spellStart"/>
      <w:r>
        <w:rPr>
          <w:sz w:val="20"/>
          <w:szCs w:val="20"/>
          <w:lang w:val="es-CR"/>
        </w:rPr>
        <w:t>escencial</w:t>
      </w:r>
      <w:proofErr w:type="spellEnd"/>
      <w:r>
        <w:rPr>
          <w:sz w:val="20"/>
          <w:szCs w:val="20"/>
          <w:lang w:val="es-CR"/>
        </w:rPr>
        <w:t xml:space="preserve"> en armonización puesto que proporciona una base útil para el desarrollo de las futuras especificaciones electrónicas de los datos.</w:t>
      </w:r>
      <w:r w:rsidR="00324227">
        <w:rPr>
          <w:sz w:val="20"/>
          <w:szCs w:val="20"/>
          <w:lang w:val="es-CR"/>
        </w:rPr>
        <w:t xml:space="preserve"> En el caso particular, la</w:t>
      </w:r>
      <w:r w:rsidR="00E56FC1">
        <w:rPr>
          <w:sz w:val="20"/>
          <w:szCs w:val="20"/>
          <w:lang w:val="es-CR"/>
        </w:rPr>
        <w:t xml:space="preserve"> utilización de UNTDED como diccionario estándar</w:t>
      </w:r>
      <w:r w:rsidR="00324227">
        <w:rPr>
          <w:sz w:val="20"/>
          <w:szCs w:val="20"/>
          <w:lang w:val="es-CR"/>
        </w:rPr>
        <w:t xml:space="preserve"> </w:t>
      </w:r>
      <w:r w:rsidR="00E56FC1">
        <w:rPr>
          <w:sz w:val="20"/>
          <w:szCs w:val="20"/>
          <w:lang w:val="es-CR"/>
        </w:rPr>
        <w:t xml:space="preserve"> aporta sólidas ventajas a los procesos de armonización, entre </w:t>
      </w:r>
      <w:r w:rsidR="00324227">
        <w:rPr>
          <w:sz w:val="20"/>
          <w:szCs w:val="20"/>
          <w:lang w:val="es-CR"/>
        </w:rPr>
        <w:t>las cuales conviene destacar las siguientes</w:t>
      </w:r>
      <w:r w:rsidR="00E56FC1">
        <w:rPr>
          <w:sz w:val="20"/>
          <w:szCs w:val="20"/>
          <w:lang w:val="es-CR"/>
        </w:rPr>
        <w:t>:</w:t>
      </w:r>
    </w:p>
    <w:p w:rsidR="00E56FC1" w:rsidRDefault="00E56FC1" w:rsidP="00F05746">
      <w:pPr>
        <w:pStyle w:val="ListParagraph"/>
        <w:numPr>
          <w:ilvl w:val="0"/>
          <w:numId w:val="9"/>
        </w:numPr>
        <w:jc w:val="both"/>
        <w:rPr>
          <w:sz w:val="20"/>
          <w:szCs w:val="20"/>
          <w:lang w:val="es-CR"/>
        </w:rPr>
      </w:pPr>
      <w:r w:rsidRPr="00E56FC1">
        <w:rPr>
          <w:sz w:val="20"/>
          <w:szCs w:val="20"/>
          <w:lang w:val="es-CR"/>
        </w:rPr>
        <w:t xml:space="preserve">Proporciona una mayor clarificación de los requerimientos de datos así como de las responsabilidades de las distintas partes. Esta claridad contribuye a reducir los riesgos de ambigüedades, incrementa la transparencia, y facilita la documentación y la </w:t>
      </w:r>
      <w:proofErr w:type="spellStart"/>
      <w:r w:rsidRPr="00E56FC1">
        <w:rPr>
          <w:sz w:val="20"/>
          <w:szCs w:val="20"/>
          <w:lang w:val="es-CR"/>
        </w:rPr>
        <w:t>etandarización</w:t>
      </w:r>
      <w:proofErr w:type="spellEnd"/>
      <w:r w:rsidRPr="00E56FC1">
        <w:rPr>
          <w:sz w:val="20"/>
          <w:szCs w:val="20"/>
          <w:lang w:val="es-CR"/>
        </w:rPr>
        <w:t xml:space="preserve"> de los procesos.</w:t>
      </w:r>
    </w:p>
    <w:p w:rsidR="00E56FC1" w:rsidRDefault="00E56FC1" w:rsidP="00F05746">
      <w:pPr>
        <w:pStyle w:val="ListParagraph"/>
        <w:numPr>
          <w:ilvl w:val="0"/>
          <w:numId w:val="9"/>
        </w:numPr>
        <w:jc w:val="both"/>
        <w:rPr>
          <w:sz w:val="20"/>
          <w:szCs w:val="20"/>
          <w:lang w:val="es-CR"/>
        </w:rPr>
      </w:pPr>
      <w:r>
        <w:rPr>
          <w:sz w:val="20"/>
          <w:szCs w:val="20"/>
          <w:lang w:val="es-CR"/>
        </w:rPr>
        <w:t>Provee una descripción no técnica de la información com</w:t>
      </w:r>
      <w:r w:rsidR="00B86C8F">
        <w:rPr>
          <w:sz w:val="20"/>
          <w:szCs w:val="20"/>
          <w:lang w:val="es-CR"/>
        </w:rPr>
        <w:t>ercial. En su lugar el estándar describe los datos desde el punto de vista de los participantes de los procesos comerciales. Las definiciones son neutrales en su sintaxis y proporcionan una base para la posterior automatización del documento.</w:t>
      </w:r>
    </w:p>
    <w:p w:rsidR="00B86C8F" w:rsidRDefault="00B86C8F" w:rsidP="00F05746">
      <w:pPr>
        <w:pStyle w:val="ListParagraph"/>
        <w:numPr>
          <w:ilvl w:val="0"/>
          <w:numId w:val="9"/>
        </w:numPr>
        <w:jc w:val="both"/>
        <w:rPr>
          <w:sz w:val="20"/>
          <w:szCs w:val="20"/>
          <w:lang w:val="es-CR"/>
        </w:rPr>
      </w:pPr>
      <w:r>
        <w:rPr>
          <w:sz w:val="20"/>
          <w:szCs w:val="20"/>
          <w:lang w:val="es-CR"/>
        </w:rPr>
        <w:t>Empleando sistemáticamente el estándar UNTDED en los distintos documentos comerciales, éstos se vuelven comparables entre sí, lo cual permite identificar fácilmente duplicaciones y redundancias.</w:t>
      </w:r>
    </w:p>
    <w:p w:rsidR="000B058A" w:rsidRDefault="000B058A" w:rsidP="00F05746">
      <w:pPr>
        <w:pStyle w:val="ListParagraph"/>
        <w:numPr>
          <w:ilvl w:val="0"/>
          <w:numId w:val="9"/>
        </w:numPr>
        <w:jc w:val="both"/>
        <w:rPr>
          <w:sz w:val="20"/>
          <w:szCs w:val="20"/>
          <w:lang w:val="es-CR"/>
        </w:rPr>
      </w:pPr>
      <w:r>
        <w:rPr>
          <w:sz w:val="20"/>
          <w:szCs w:val="20"/>
          <w:lang w:val="es-CR"/>
        </w:rPr>
        <w:t>Las autoridades gubernamentales requieren cada vez más recibir por adelantado información de los embarques comerciales para alimentar sus sistemas automáticos de gestión del riesgo. Tales sistemas requieren homologación y definiciones estándar de los datos, condiciones satisfechas únicamente por medio de diccionarios estándar de datos.</w:t>
      </w:r>
    </w:p>
    <w:p w:rsidR="000B058A" w:rsidRPr="00E56FC1" w:rsidRDefault="000B058A" w:rsidP="00324227">
      <w:pPr>
        <w:pStyle w:val="ListParagraph"/>
        <w:ind w:left="360"/>
        <w:jc w:val="both"/>
        <w:rPr>
          <w:sz w:val="20"/>
          <w:szCs w:val="20"/>
          <w:lang w:val="es-CR"/>
        </w:rPr>
      </w:pPr>
    </w:p>
    <w:p w:rsidR="00324227" w:rsidRPr="00324227" w:rsidRDefault="00324227" w:rsidP="00324227">
      <w:pPr>
        <w:jc w:val="both"/>
        <w:rPr>
          <w:sz w:val="20"/>
          <w:szCs w:val="20"/>
          <w:u w:val="single"/>
          <w:lang w:val="es-CR"/>
        </w:rPr>
      </w:pPr>
      <w:r w:rsidRPr="00324227">
        <w:rPr>
          <w:sz w:val="20"/>
          <w:szCs w:val="20"/>
          <w:u w:val="single"/>
          <w:lang w:val="es-CR"/>
        </w:rPr>
        <w:t>Estructura</w:t>
      </w:r>
    </w:p>
    <w:p w:rsidR="00324227" w:rsidRPr="00324227" w:rsidRDefault="00366321" w:rsidP="00324227">
      <w:pPr>
        <w:jc w:val="both"/>
        <w:rPr>
          <w:sz w:val="20"/>
          <w:szCs w:val="20"/>
          <w:lang w:val="es-CR"/>
        </w:rPr>
      </w:pPr>
      <w:r>
        <w:rPr>
          <w:sz w:val="20"/>
          <w:szCs w:val="20"/>
          <w:lang w:val="es-CR"/>
        </w:rPr>
        <w:t xml:space="preserve">El diccionario </w:t>
      </w:r>
      <w:r w:rsidR="00324227">
        <w:rPr>
          <w:sz w:val="20"/>
          <w:szCs w:val="20"/>
          <w:lang w:val="es-CR"/>
        </w:rPr>
        <w:t xml:space="preserve">UNTDED </w:t>
      </w:r>
      <w:r>
        <w:rPr>
          <w:sz w:val="20"/>
          <w:szCs w:val="20"/>
          <w:lang w:val="es-CR"/>
        </w:rPr>
        <w:t>agrupa los elementos de datos en nueve categorías que son las siguientes</w:t>
      </w:r>
      <w:r w:rsidR="00324227">
        <w:rPr>
          <w:sz w:val="20"/>
          <w:szCs w:val="20"/>
          <w:lang w:val="es-CR"/>
        </w:rPr>
        <w:t>:</w:t>
      </w:r>
    </w:p>
    <w:p w:rsidR="00324227" w:rsidRPr="00500879" w:rsidRDefault="00500879" w:rsidP="00500879">
      <w:pPr>
        <w:spacing w:after="0" w:line="240" w:lineRule="auto"/>
        <w:jc w:val="both"/>
        <w:rPr>
          <w:sz w:val="20"/>
          <w:szCs w:val="20"/>
          <w:lang w:val="es-CR"/>
        </w:rPr>
      </w:pPr>
      <w:r w:rsidRPr="00500879">
        <w:rPr>
          <w:sz w:val="20"/>
          <w:szCs w:val="20"/>
          <w:lang w:val="es-CR"/>
        </w:rPr>
        <w:t xml:space="preserve">Grupo 1: </w:t>
      </w:r>
      <w:r>
        <w:rPr>
          <w:sz w:val="20"/>
          <w:szCs w:val="20"/>
          <w:lang w:val="es-CR"/>
        </w:rPr>
        <w:tab/>
      </w:r>
      <w:r w:rsidRPr="00500879">
        <w:rPr>
          <w:sz w:val="20"/>
          <w:szCs w:val="20"/>
          <w:lang w:val="es-CR"/>
        </w:rPr>
        <w:t xml:space="preserve">Referencias de documentación </w:t>
      </w:r>
      <w:r>
        <w:rPr>
          <w:sz w:val="20"/>
          <w:szCs w:val="20"/>
          <w:lang w:val="es-CR"/>
        </w:rPr>
        <w:tab/>
      </w:r>
      <w:r>
        <w:rPr>
          <w:sz w:val="20"/>
          <w:szCs w:val="20"/>
          <w:lang w:val="es-CR"/>
        </w:rPr>
        <w:tab/>
      </w:r>
      <w:r>
        <w:rPr>
          <w:sz w:val="20"/>
          <w:szCs w:val="20"/>
          <w:lang w:val="es-CR"/>
        </w:rPr>
        <w:tab/>
      </w:r>
      <w:r>
        <w:rPr>
          <w:sz w:val="20"/>
          <w:szCs w:val="20"/>
          <w:lang w:val="es-CR"/>
        </w:rPr>
        <w:tab/>
      </w:r>
      <w:r>
        <w:rPr>
          <w:sz w:val="20"/>
          <w:szCs w:val="20"/>
          <w:lang w:val="es-CR"/>
        </w:rPr>
        <w:tab/>
      </w:r>
      <w:r w:rsidRPr="00500879">
        <w:rPr>
          <w:sz w:val="20"/>
          <w:szCs w:val="20"/>
          <w:lang w:val="es-CR"/>
        </w:rPr>
        <w:t xml:space="preserve">(0001-1699) </w:t>
      </w:r>
    </w:p>
    <w:p w:rsidR="00324227" w:rsidRPr="00500879" w:rsidRDefault="00500879" w:rsidP="00500879">
      <w:pPr>
        <w:spacing w:after="0" w:line="240" w:lineRule="auto"/>
        <w:jc w:val="both"/>
        <w:rPr>
          <w:sz w:val="20"/>
          <w:szCs w:val="20"/>
          <w:lang w:val="es-CR"/>
        </w:rPr>
      </w:pPr>
      <w:r w:rsidRPr="00500879">
        <w:rPr>
          <w:sz w:val="20"/>
          <w:szCs w:val="20"/>
          <w:lang w:val="es-CR"/>
        </w:rPr>
        <w:t xml:space="preserve">Grupo 2: </w:t>
      </w:r>
      <w:r>
        <w:rPr>
          <w:sz w:val="20"/>
          <w:szCs w:val="20"/>
          <w:lang w:val="es-CR"/>
        </w:rPr>
        <w:tab/>
      </w:r>
      <w:r w:rsidRPr="00500879">
        <w:rPr>
          <w:sz w:val="20"/>
          <w:szCs w:val="20"/>
          <w:lang w:val="es-CR"/>
        </w:rPr>
        <w:t xml:space="preserve">Fechas, horas, duraciones </w:t>
      </w:r>
      <w:r>
        <w:rPr>
          <w:sz w:val="20"/>
          <w:szCs w:val="20"/>
          <w:lang w:val="es-CR"/>
        </w:rPr>
        <w:tab/>
      </w:r>
      <w:r>
        <w:rPr>
          <w:sz w:val="20"/>
          <w:szCs w:val="20"/>
          <w:lang w:val="es-CR"/>
        </w:rPr>
        <w:tab/>
      </w:r>
      <w:r>
        <w:rPr>
          <w:sz w:val="20"/>
          <w:szCs w:val="20"/>
          <w:lang w:val="es-CR"/>
        </w:rPr>
        <w:tab/>
      </w:r>
      <w:r>
        <w:rPr>
          <w:sz w:val="20"/>
          <w:szCs w:val="20"/>
          <w:lang w:val="es-CR"/>
        </w:rPr>
        <w:tab/>
      </w:r>
      <w:r>
        <w:rPr>
          <w:sz w:val="20"/>
          <w:szCs w:val="20"/>
          <w:lang w:val="es-CR"/>
        </w:rPr>
        <w:tab/>
      </w:r>
      <w:r>
        <w:rPr>
          <w:sz w:val="20"/>
          <w:szCs w:val="20"/>
          <w:lang w:val="es-CR"/>
        </w:rPr>
        <w:tab/>
      </w:r>
      <w:r w:rsidRPr="00500879">
        <w:rPr>
          <w:sz w:val="20"/>
          <w:szCs w:val="20"/>
          <w:lang w:val="es-CR"/>
        </w:rPr>
        <w:t>(2000-2799)</w:t>
      </w:r>
    </w:p>
    <w:p w:rsidR="00324227" w:rsidRPr="00500879" w:rsidRDefault="00500879" w:rsidP="00500879">
      <w:pPr>
        <w:spacing w:after="0" w:line="240" w:lineRule="auto"/>
        <w:jc w:val="both"/>
        <w:rPr>
          <w:sz w:val="20"/>
          <w:szCs w:val="20"/>
          <w:lang w:val="es-CR"/>
        </w:rPr>
      </w:pPr>
      <w:r w:rsidRPr="00500879">
        <w:rPr>
          <w:sz w:val="20"/>
          <w:szCs w:val="20"/>
          <w:lang w:val="es-ES"/>
        </w:rPr>
        <w:t xml:space="preserve">Grupo 3: </w:t>
      </w:r>
      <w:r>
        <w:rPr>
          <w:sz w:val="20"/>
          <w:szCs w:val="20"/>
          <w:lang w:val="es-ES"/>
        </w:rPr>
        <w:tab/>
      </w:r>
      <w:r w:rsidRPr="00500879">
        <w:rPr>
          <w:sz w:val="20"/>
          <w:szCs w:val="20"/>
          <w:lang w:val="es-ES"/>
        </w:rPr>
        <w:t xml:space="preserve">Partes, direcciones, ciudades, países </w:t>
      </w:r>
      <w:r>
        <w:rPr>
          <w:sz w:val="20"/>
          <w:szCs w:val="20"/>
          <w:lang w:val="es-ES"/>
        </w:rPr>
        <w:tab/>
      </w:r>
      <w:r>
        <w:rPr>
          <w:sz w:val="20"/>
          <w:szCs w:val="20"/>
          <w:lang w:val="es-ES"/>
        </w:rPr>
        <w:tab/>
      </w:r>
      <w:r>
        <w:rPr>
          <w:sz w:val="20"/>
          <w:szCs w:val="20"/>
          <w:lang w:val="es-ES"/>
        </w:rPr>
        <w:tab/>
      </w:r>
      <w:r>
        <w:rPr>
          <w:sz w:val="20"/>
          <w:szCs w:val="20"/>
          <w:lang w:val="es-ES"/>
        </w:rPr>
        <w:tab/>
      </w:r>
      <w:r w:rsidRPr="00500879">
        <w:rPr>
          <w:sz w:val="20"/>
          <w:szCs w:val="20"/>
          <w:lang w:val="es-ES"/>
        </w:rPr>
        <w:t xml:space="preserve">(3000-3799) </w:t>
      </w:r>
    </w:p>
    <w:p w:rsidR="00324227" w:rsidRPr="00500879" w:rsidRDefault="00500879" w:rsidP="00500879">
      <w:pPr>
        <w:spacing w:after="0" w:line="240" w:lineRule="auto"/>
        <w:jc w:val="both"/>
        <w:rPr>
          <w:sz w:val="20"/>
          <w:szCs w:val="20"/>
          <w:lang w:val="es-CR"/>
        </w:rPr>
      </w:pPr>
      <w:r w:rsidRPr="00500879">
        <w:rPr>
          <w:sz w:val="20"/>
          <w:szCs w:val="20"/>
          <w:lang w:val="es-ES"/>
        </w:rPr>
        <w:t xml:space="preserve">Grupo 4: </w:t>
      </w:r>
      <w:r>
        <w:rPr>
          <w:sz w:val="20"/>
          <w:szCs w:val="20"/>
          <w:lang w:val="es-ES"/>
        </w:rPr>
        <w:tab/>
      </w:r>
      <w:r w:rsidRPr="00500879">
        <w:rPr>
          <w:sz w:val="20"/>
          <w:szCs w:val="20"/>
          <w:lang w:val="es-ES"/>
        </w:rPr>
        <w:t xml:space="preserve">Cláusulas, condiciones, términos, instrucciones </w:t>
      </w:r>
      <w:r>
        <w:rPr>
          <w:sz w:val="20"/>
          <w:szCs w:val="20"/>
          <w:lang w:val="es-ES"/>
        </w:rPr>
        <w:tab/>
      </w:r>
      <w:r>
        <w:rPr>
          <w:sz w:val="20"/>
          <w:szCs w:val="20"/>
          <w:lang w:val="es-ES"/>
        </w:rPr>
        <w:tab/>
      </w:r>
      <w:r>
        <w:rPr>
          <w:sz w:val="20"/>
          <w:szCs w:val="20"/>
          <w:lang w:val="es-ES"/>
        </w:rPr>
        <w:tab/>
      </w:r>
      <w:r w:rsidRPr="00500879">
        <w:rPr>
          <w:sz w:val="20"/>
          <w:szCs w:val="20"/>
          <w:lang w:val="es-ES"/>
        </w:rPr>
        <w:t xml:space="preserve">(4000-4799) </w:t>
      </w:r>
    </w:p>
    <w:p w:rsidR="00324227" w:rsidRPr="00500879" w:rsidRDefault="00500879" w:rsidP="00500879">
      <w:pPr>
        <w:spacing w:after="0" w:line="240" w:lineRule="auto"/>
        <w:jc w:val="both"/>
        <w:rPr>
          <w:sz w:val="20"/>
          <w:szCs w:val="20"/>
          <w:lang w:val="es-CR"/>
        </w:rPr>
      </w:pPr>
      <w:r w:rsidRPr="00500879">
        <w:rPr>
          <w:sz w:val="20"/>
          <w:szCs w:val="20"/>
          <w:lang w:val="es-CR"/>
        </w:rPr>
        <w:t xml:space="preserve">Grupo 5: </w:t>
      </w:r>
      <w:r>
        <w:rPr>
          <w:sz w:val="20"/>
          <w:szCs w:val="20"/>
          <w:lang w:val="es-CR"/>
        </w:rPr>
        <w:tab/>
      </w:r>
      <w:r w:rsidRPr="00500879">
        <w:rPr>
          <w:sz w:val="20"/>
          <w:szCs w:val="20"/>
          <w:lang w:val="es-CR"/>
        </w:rPr>
        <w:t xml:space="preserve">Sumas, cargas, porcentajes </w:t>
      </w:r>
      <w:r>
        <w:rPr>
          <w:sz w:val="20"/>
          <w:szCs w:val="20"/>
          <w:lang w:val="es-CR"/>
        </w:rPr>
        <w:tab/>
      </w:r>
      <w:r>
        <w:rPr>
          <w:sz w:val="20"/>
          <w:szCs w:val="20"/>
          <w:lang w:val="es-CR"/>
        </w:rPr>
        <w:tab/>
      </w:r>
      <w:r>
        <w:rPr>
          <w:sz w:val="20"/>
          <w:szCs w:val="20"/>
          <w:lang w:val="es-CR"/>
        </w:rPr>
        <w:tab/>
      </w:r>
      <w:r>
        <w:rPr>
          <w:sz w:val="20"/>
          <w:szCs w:val="20"/>
          <w:lang w:val="es-CR"/>
        </w:rPr>
        <w:tab/>
      </w:r>
      <w:r>
        <w:rPr>
          <w:sz w:val="20"/>
          <w:szCs w:val="20"/>
          <w:lang w:val="es-CR"/>
        </w:rPr>
        <w:tab/>
      </w:r>
      <w:r w:rsidRPr="00500879">
        <w:rPr>
          <w:sz w:val="20"/>
          <w:szCs w:val="20"/>
          <w:lang w:val="es-CR"/>
        </w:rPr>
        <w:t xml:space="preserve">(5000-5799) </w:t>
      </w:r>
    </w:p>
    <w:p w:rsidR="00324227" w:rsidRPr="00500879" w:rsidRDefault="00500879" w:rsidP="00500879">
      <w:pPr>
        <w:spacing w:after="0" w:line="240" w:lineRule="auto"/>
        <w:jc w:val="both"/>
        <w:rPr>
          <w:sz w:val="20"/>
          <w:szCs w:val="20"/>
          <w:lang w:val="es-CR"/>
        </w:rPr>
      </w:pPr>
      <w:r w:rsidRPr="00500879">
        <w:rPr>
          <w:sz w:val="20"/>
          <w:szCs w:val="20"/>
          <w:lang w:val="es-ES"/>
        </w:rPr>
        <w:t xml:space="preserve">Grupo 6: </w:t>
      </w:r>
      <w:r>
        <w:rPr>
          <w:sz w:val="20"/>
          <w:szCs w:val="20"/>
          <w:lang w:val="es-ES"/>
        </w:rPr>
        <w:tab/>
      </w:r>
      <w:r w:rsidRPr="00500879">
        <w:rPr>
          <w:sz w:val="20"/>
          <w:szCs w:val="20"/>
          <w:lang w:val="es-ES"/>
        </w:rPr>
        <w:t xml:space="preserve">Medidas, identificadores, cantidades (que no sean pecuniarias) </w:t>
      </w:r>
      <w:r>
        <w:rPr>
          <w:sz w:val="20"/>
          <w:szCs w:val="20"/>
          <w:lang w:val="es-ES"/>
        </w:rPr>
        <w:tab/>
      </w:r>
      <w:r w:rsidRPr="00500879">
        <w:rPr>
          <w:sz w:val="20"/>
          <w:szCs w:val="20"/>
          <w:lang w:val="es-ES"/>
        </w:rPr>
        <w:t xml:space="preserve">(6000-6799) </w:t>
      </w:r>
    </w:p>
    <w:p w:rsidR="00324227" w:rsidRPr="00500879" w:rsidRDefault="00500879" w:rsidP="00500879">
      <w:pPr>
        <w:spacing w:after="0" w:line="240" w:lineRule="auto"/>
        <w:jc w:val="both"/>
        <w:rPr>
          <w:sz w:val="20"/>
          <w:szCs w:val="20"/>
          <w:lang w:val="es-CR"/>
        </w:rPr>
      </w:pPr>
      <w:r w:rsidRPr="00500879">
        <w:rPr>
          <w:sz w:val="20"/>
          <w:szCs w:val="20"/>
          <w:lang w:val="es-ES"/>
        </w:rPr>
        <w:t xml:space="preserve">Grupo 7: </w:t>
      </w:r>
      <w:r>
        <w:rPr>
          <w:sz w:val="20"/>
          <w:szCs w:val="20"/>
          <w:lang w:val="es-ES"/>
        </w:rPr>
        <w:tab/>
      </w:r>
      <w:r w:rsidRPr="00500879">
        <w:rPr>
          <w:sz w:val="20"/>
          <w:szCs w:val="20"/>
          <w:lang w:val="es-ES"/>
        </w:rPr>
        <w:t xml:space="preserve">Bienes y artículos: descripciones e identificadores </w:t>
      </w:r>
      <w:r>
        <w:rPr>
          <w:sz w:val="20"/>
          <w:szCs w:val="20"/>
          <w:lang w:val="es-ES"/>
        </w:rPr>
        <w:tab/>
      </w:r>
      <w:r>
        <w:rPr>
          <w:sz w:val="20"/>
          <w:szCs w:val="20"/>
          <w:lang w:val="es-ES"/>
        </w:rPr>
        <w:tab/>
      </w:r>
      <w:r>
        <w:rPr>
          <w:sz w:val="20"/>
          <w:szCs w:val="20"/>
          <w:lang w:val="es-ES"/>
        </w:rPr>
        <w:tab/>
      </w:r>
      <w:r w:rsidRPr="00500879">
        <w:rPr>
          <w:sz w:val="20"/>
          <w:szCs w:val="20"/>
          <w:lang w:val="es-ES"/>
        </w:rPr>
        <w:t xml:space="preserve">(7000-7799) </w:t>
      </w:r>
    </w:p>
    <w:p w:rsidR="00324227" w:rsidRPr="00500879" w:rsidRDefault="00500879" w:rsidP="00500879">
      <w:pPr>
        <w:spacing w:after="0" w:line="240" w:lineRule="auto"/>
        <w:jc w:val="both"/>
        <w:rPr>
          <w:sz w:val="20"/>
          <w:szCs w:val="20"/>
          <w:lang w:val="es-CR"/>
        </w:rPr>
      </w:pPr>
      <w:r w:rsidRPr="00500879">
        <w:rPr>
          <w:sz w:val="20"/>
          <w:szCs w:val="20"/>
          <w:lang w:val="es-ES"/>
        </w:rPr>
        <w:t xml:space="preserve">Grupo 8: </w:t>
      </w:r>
      <w:r>
        <w:rPr>
          <w:sz w:val="20"/>
          <w:szCs w:val="20"/>
          <w:lang w:val="es-ES"/>
        </w:rPr>
        <w:tab/>
      </w:r>
      <w:r w:rsidRPr="00500879">
        <w:rPr>
          <w:sz w:val="20"/>
          <w:szCs w:val="20"/>
          <w:lang w:val="es-ES"/>
        </w:rPr>
        <w:t xml:space="preserve">Métodos y medios de transporte, contenedores </w:t>
      </w:r>
      <w:r>
        <w:rPr>
          <w:sz w:val="20"/>
          <w:szCs w:val="20"/>
          <w:lang w:val="es-ES"/>
        </w:rPr>
        <w:tab/>
      </w:r>
      <w:r>
        <w:rPr>
          <w:sz w:val="20"/>
          <w:szCs w:val="20"/>
          <w:lang w:val="es-ES"/>
        </w:rPr>
        <w:tab/>
      </w:r>
      <w:r>
        <w:rPr>
          <w:sz w:val="20"/>
          <w:szCs w:val="20"/>
          <w:lang w:val="es-ES"/>
        </w:rPr>
        <w:tab/>
      </w:r>
      <w:r w:rsidRPr="00500879">
        <w:rPr>
          <w:sz w:val="20"/>
          <w:szCs w:val="20"/>
          <w:lang w:val="es-ES"/>
        </w:rPr>
        <w:t xml:space="preserve">(8000-8799) </w:t>
      </w:r>
    </w:p>
    <w:p w:rsidR="00324227" w:rsidRPr="00500879" w:rsidRDefault="00500879" w:rsidP="00500879">
      <w:pPr>
        <w:spacing w:after="0" w:line="240" w:lineRule="auto"/>
        <w:jc w:val="both"/>
        <w:rPr>
          <w:sz w:val="20"/>
          <w:szCs w:val="20"/>
          <w:lang w:val="es-CR"/>
        </w:rPr>
      </w:pPr>
      <w:r w:rsidRPr="00500879">
        <w:rPr>
          <w:sz w:val="20"/>
          <w:szCs w:val="20"/>
          <w:lang w:val="es-ES"/>
        </w:rPr>
        <w:t xml:space="preserve">Grupo 9: </w:t>
      </w:r>
      <w:r>
        <w:rPr>
          <w:sz w:val="20"/>
          <w:szCs w:val="20"/>
          <w:lang w:val="es-ES"/>
        </w:rPr>
        <w:tab/>
      </w:r>
      <w:r w:rsidRPr="00500879">
        <w:rPr>
          <w:sz w:val="20"/>
          <w:szCs w:val="20"/>
          <w:lang w:val="es-ES"/>
        </w:rPr>
        <w:t xml:space="preserve">Otros elementos de datos (Aduanas, etc.) </w:t>
      </w:r>
      <w:r>
        <w:rPr>
          <w:sz w:val="20"/>
          <w:szCs w:val="20"/>
          <w:lang w:val="es-ES"/>
        </w:rPr>
        <w:tab/>
      </w:r>
      <w:r>
        <w:rPr>
          <w:sz w:val="20"/>
          <w:szCs w:val="20"/>
          <w:lang w:val="es-ES"/>
        </w:rPr>
        <w:tab/>
      </w:r>
      <w:r>
        <w:rPr>
          <w:sz w:val="20"/>
          <w:szCs w:val="20"/>
          <w:lang w:val="es-ES"/>
        </w:rPr>
        <w:tab/>
      </w:r>
      <w:r>
        <w:rPr>
          <w:sz w:val="20"/>
          <w:szCs w:val="20"/>
          <w:lang w:val="es-ES"/>
        </w:rPr>
        <w:tab/>
      </w:r>
      <w:r w:rsidRPr="00500879">
        <w:rPr>
          <w:sz w:val="20"/>
          <w:szCs w:val="20"/>
          <w:lang w:val="es-ES"/>
        </w:rPr>
        <w:t xml:space="preserve">(9000-9799) </w:t>
      </w:r>
    </w:p>
    <w:p w:rsidR="00500879" w:rsidRDefault="00500879" w:rsidP="00F65D6D">
      <w:pPr>
        <w:jc w:val="both"/>
        <w:rPr>
          <w:sz w:val="20"/>
          <w:szCs w:val="20"/>
          <w:lang w:val="es-CR"/>
        </w:rPr>
      </w:pPr>
    </w:p>
    <w:p w:rsidR="00324227" w:rsidRDefault="00324227" w:rsidP="00F65D6D">
      <w:pPr>
        <w:jc w:val="both"/>
        <w:rPr>
          <w:sz w:val="20"/>
          <w:szCs w:val="20"/>
          <w:lang w:val="es-CR"/>
        </w:rPr>
      </w:pPr>
      <w:r>
        <w:rPr>
          <w:sz w:val="20"/>
          <w:szCs w:val="20"/>
          <w:lang w:val="es-CR"/>
        </w:rPr>
        <w:t>Para cada elemento el estándar propone las siguientes especificaciones:</w:t>
      </w:r>
    </w:p>
    <w:p w:rsidR="00C166D9" w:rsidRPr="00C166D9" w:rsidRDefault="00C166D9" w:rsidP="00F05746">
      <w:pPr>
        <w:pStyle w:val="ListParagraph"/>
        <w:numPr>
          <w:ilvl w:val="0"/>
          <w:numId w:val="10"/>
        </w:numPr>
        <w:spacing w:after="0"/>
        <w:jc w:val="both"/>
        <w:rPr>
          <w:sz w:val="20"/>
          <w:szCs w:val="20"/>
          <w:lang w:val="es-CR"/>
        </w:rPr>
      </w:pPr>
      <w:r w:rsidRPr="00C166D9">
        <w:rPr>
          <w:sz w:val="20"/>
          <w:szCs w:val="20"/>
          <w:lang w:val="es-CR"/>
        </w:rPr>
        <w:t>Identificador único</w:t>
      </w:r>
      <w:r w:rsidR="0047390A">
        <w:rPr>
          <w:sz w:val="20"/>
          <w:szCs w:val="20"/>
          <w:lang w:val="es-CR"/>
        </w:rPr>
        <w:t xml:space="preserve"> o </w:t>
      </w:r>
      <w:proofErr w:type="spellStart"/>
      <w:r w:rsidR="0047390A" w:rsidRPr="0047390A">
        <w:rPr>
          <w:i/>
          <w:sz w:val="20"/>
          <w:szCs w:val="20"/>
          <w:lang w:val="es-CR"/>
        </w:rPr>
        <w:t>tag</w:t>
      </w:r>
      <w:proofErr w:type="spellEnd"/>
      <w:r w:rsidR="0047390A">
        <w:rPr>
          <w:sz w:val="20"/>
          <w:szCs w:val="20"/>
          <w:lang w:val="es-CR"/>
        </w:rPr>
        <w:t xml:space="preserve"> de cuatro dígitos</w:t>
      </w:r>
    </w:p>
    <w:p w:rsidR="00C166D9" w:rsidRPr="00C166D9" w:rsidRDefault="00C166D9" w:rsidP="00F05746">
      <w:pPr>
        <w:pStyle w:val="ListParagraph"/>
        <w:numPr>
          <w:ilvl w:val="0"/>
          <w:numId w:val="10"/>
        </w:numPr>
        <w:spacing w:after="0"/>
        <w:jc w:val="both"/>
        <w:rPr>
          <w:sz w:val="20"/>
          <w:szCs w:val="20"/>
          <w:lang w:val="es-CR"/>
        </w:rPr>
      </w:pPr>
      <w:r w:rsidRPr="00C166D9">
        <w:rPr>
          <w:sz w:val="20"/>
          <w:szCs w:val="20"/>
          <w:lang w:val="es-CR"/>
        </w:rPr>
        <w:t>Nombre</w:t>
      </w:r>
    </w:p>
    <w:p w:rsidR="00C166D9" w:rsidRPr="00C166D9" w:rsidRDefault="00C166D9" w:rsidP="00F05746">
      <w:pPr>
        <w:pStyle w:val="ListParagraph"/>
        <w:numPr>
          <w:ilvl w:val="0"/>
          <w:numId w:val="10"/>
        </w:numPr>
        <w:spacing w:after="0"/>
        <w:jc w:val="both"/>
        <w:rPr>
          <w:sz w:val="20"/>
          <w:szCs w:val="20"/>
          <w:lang w:val="es-CR"/>
        </w:rPr>
      </w:pPr>
      <w:r w:rsidRPr="00C166D9">
        <w:rPr>
          <w:sz w:val="20"/>
          <w:szCs w:val="20"/>
          <w:lang w:val="es-CR"/>
        </w:rPr>
        <w:t>Descripción</w:t>
      </w:r>
    </w:p>
    <w:p w:rsidR="00C166D9" w:rsidRPr="00C166D9" w:rsidRDefault="00304A89" w:rsidP="00F05746">
      <w:pPr>
        <w:pStyle w:val="ListParagraph"/>
        <w:numPr>
          <w:ilvl w:val="0"/>
          <w:numId w:val="10"/>
        </w:numPr>
        <w:spacing w:after="0"/>
        <w:jc w:val="both"/>
        <w:rPr>
          <w:sz w:val="20"/>
          <w:szCs w:val="20"/>
          <w:lang w:val="es-CR"/>
        </w:rPr>
      </w:pPr>
      <w:r>
        <w:rPr>
          <w:sz w:val="20"/>
          <w:szCs w:val="20"/>
          <w:lang w:val="es-CR"/>
        </w:rPr>
        <w:t>Representación (s</w:t>
      </w:r>
      <w:r w:rsidR="00C166D9" w:rsidRPr="00C166D9">
        <w:rPr>
          <w:sz w:val="20"/>
          <w:szCs w:val="20"/>
          <w:lang w:val="es-CR"/>
        </w:rPr>
        <w:t>intaxis</w:t>
      </w:r>
      <w:r>
        <w:rPr>
          <w:sz w:val="20"/>
          <w:szCs w:val="20"/>
          <w:lang w:val="es-CR"/>
        </w:rPr>
        <w:t>)</w:t>
      </w:r>
    </w:p>
    <w:p w:rsidR="00C166D9" w:rsidRDefault="00C166D9" w:rsidP="00F65D6D">
      <w:pPr>
        <w:jc w:val="both"/>
        <w:rPr>
          <w:sz w:val="20"/>
          <w:szCs w:val="20"/>
          <w:lang w:val="es-CR"/>
        </w:rPr>
      </w:pPr>
    </w:p>
    <w:p w:rsidR="0047390A" w:rsidRDefault="00C166D9" w:rsidP="00F65D6D">
      <w:pPr>
        <w:jc w:val="both"/>
        <w:rPr>
          <w:sz w:val="20"/>
          <w:szCs w:val="20"/>
          <w:lang w:val="es-CR"/>
        </w:rPr>
      </w:pPr>
      <w:r>
        <w:rPr>
          <w:sz w:val="20"/>
          <w:szCs w:val="20"/>
          <w:lang w:val="es-CR"/>
        </w:rPr>
        <w:t>Adicionalmente</w:t>
      </w:r>
      <w:r w:rsidR="00231D36">
        <w:rPr>
          <w:sz w:val="20"/>
          <w:szCs w:val="20"/>
          <w:lang w:val="es-CR"/>
        </w:rPr>
        <w:t xml:space="preserve"> se </w:t>
      </w:r>
      <w:r>
        <w:rPr>
          <w:sz w:val="20"/>
          <w:szCs w:val="20"/>
          <w:lang w:val="es-CR"/>
        </w:rPr>
        <w:t>provee</w:t>
      </w:r>
      <w:r w:rsidR="00231D36">
        <w:rPr>
          <w:sz w:val="20"/>
          <w:szCs w:val="20"/>
          <w:lang w:val="es-CR"/>
        </w:rPr>
        <w:t>n, según corresponda,</w:t>
      </w:r>
      <w:r>
        <w:rPr>
          <w:sz w:val="20"/>
          <w:szCs w:val="20"/>
          <w:lang w:val="es-CR"/>
        </w:rPr>
        <w:t xml:space="preserve"> otras especificaciones secundarias como: notas</w:t>
      </w:r>
      <w:r w:rsidR="00231D36">
        <w:rPr>
          <w:sz w:val="20"/>
          <w:szCs w:val="20"/>
          <w:lang w:val="es-CR"/>
        </w:rPr>
        <w:t xml:space="preserve">, </w:t>
      </w:r>
      <w:r w:rsidR="00304A89">
        <w:rPr>
          <w:sz w:val="20"/>
          <w:szCs w:val="20"/>
          <w:lang w:val="es-CR"/>
        </w:rPr>
        <w:t>sinónimos aplicables</w:t>
      </w:r>
      <w:r w:rsidR="00366321">
        <w:rPr>
          <w:sz w:val="20"/>
          <w:szCs w:val="20"/>
          <w:lang w:val="es-CR"/>
        </w:rPr>
        <w:t xml:space="preserve"> y</w:t>
      </w:r>
      <w:r w:rsidR="00304A89">
        <w:rPr>
          <w:sz w:val="20"/>
          <w:szCs w:val="20"/>
          <w:lang w:val="es-CR"/>
        </w:rPr>
        <w:t xml:space="preserve"> </w:t>
      </w:r>
      <w:r w:rsidR="00231D36">
        <w:rPr>
          <w:sz w:val="20"/>
          <w:szCs w:val="20"/>
          <w:lang w:val="es-CR"/>
        </w:rPr>
        <w:t>referencias</w:t>
      </w:r>
      <w:r w:rsidR="00366321">
        <w:rPr>
          <w:sz w:val="20"/>
          <w:szCs w:val="20"/>
          <w:lang w:val="es-CR"/>
        </w:rPr>
        <w:t xml:space="preserve"> a otros estándares</w:t>
      </w:r>
      <w:r w:rsidR="00231D36">
        <w:rPr>
          <w:sz w:val="20"/>
          <w:szCs w:val="20"/>
          <w:lang w:val="es-CR"/>
        </w:rPr>
        <w:t>.</w:t>
      </w:r>
      <w:r w:rsidR="0010569D">
        <w:rPr>
          <w:sz w:val="20"/>
          <w:szCs w:val="20"/>
          <w:lang w:val="es-CR"/>
        </w:rPr>
        <w:t xml:space="preserve"> La siguiente es una muestra panorámica del UNTDED 2005 que ilustra las anteriores especificaciones: </w:t>
      </w:r>
    </w:p>
    <w:p w:rsidR="0010569D" w:rsidRDefault="0010569D" w:rsidP="00F65D6D">
      <w:pPr>
        <w:jc w:val="both"/>
        <w:rPr>
          <w:sz w:val="20"/>
          <w:szCs w:val="20"/>
          <w:lang w:val="es-CR"/>
        </w:rPr>
      </w:pPr>
      <w:r>
        <w:rPr>
          <w:noProof/>
        </w:rPr>
        <w:lastRenderedPageBreak/>
        <w:drawing>
          <wp:inline distT="0" distB="0" distL="0" distR="0" wp14:anchorId="3B87FB64" wp14:editId="6AC3F43B">
            <wp:extent cx="6286500" cy="3187521"/>
            <wp:effectExtent l="0" t="0" r="0" b="0"/>
            <wp:docPr id="1" name="Picture 1"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rra\Desktop\captur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3187521"/>
                    </a:xfrm>
                    <a:prstGeom prst="rect">
                      <a:avLst/>
                    </a:prstGeom>
                    <a:noFill/>
                    <a:ln>
                      <a:noFill/>
                    </a:ln>
                  </pic:spPr>
                </pic:pic>
              </a:graphicData>
            </a:graphic>
          </wp:inline>
        </w:drawing>
      </w:r>
    </w:p>
    <w:p w:rsidR="00324227" w:rsidRDefault="00366321" w:rsidP="00F65D6D">
      <w:pPr>
        <w:jc w:val="both"/>
        <w:rPr>
          <w:sz w:val="20"/>
          <w:szCs w:val="20"/>
          <w:lang w:val="es-CR"/>
        </w:rPr>
      </w:pPr>
      <w:r>
        <w:rPr>
          <w:sz w:val="20"/>
          <w:szCs w:val="20"/>
          <w:lang w:val="es-CR"/>
        </w:rPr>
        <w:t xml:space="preserve">Se emplean las siguientes abreviaturas para </w:t>
      </w:r>
      <w:r w:rsidR="0047390A">
        <w:rPr>
          <w:sz w:val="20"/>
          <w:szCs w:val="20"/>
          <w:lang w:val="es-CR"/>
        </w:rPr>
        <w:t xml:space="preserve">especificar la sintaxis de cada elemento de datos contenido en el diccionario UNTDED. Como se puede ver fácilmente, el recurrir a este diccionario como estándar para especificar la sintaxis de los datos con los que se deben llenar los formularios </w:t>
      </w:r>
      <w:proofErr w:type="spellStart"/>
      <w:r w:rsidR="0047390A">
        <w:rPr>
          <w:sz w:val="20"/>
          <w:szCs w:val="20"/>
          <w:lang w:val="es-CR"/>
        </w:rPr>
        <w:t>constituiye</w:t>
      </w:r>
      <w:proofErr w:type="spellEnd"/>
      <w:r w:rsidR="0047390A">
        <w:rPr>
          <w:sz w:val="20"/>
          <w:szCs w:val="20"/>
          <w:lang w:val="es-CR"/>
        </w:rPr>
        <w:t xml:space="preserve"> un elemento de capital importancia en el proceso de armonización e interoperabilidad que planea poner en ejecución la Red VUCE</w:t>
      </w:r>
      <w:r w:rsidR="00304A89">
        <w:rPr>
          <w:sz w:val="20"/>
          <w:szCs w:val="20"/>
          <w:lang w:val="es-CR"/>
        </w:rPr>
        <w:t>:</w:t>
      </w:r>
    </w:p>
    <w:tbl>
      <w:tblPr>
        <w:tblStyle w:val="TableGrid"/>
        <w:tblW w:w="0" w:type="auto"/>
        <w:tblLook w:val="04A0" w:firstRow="1" w:lastRow="0" w:firstColumn="1" w:lastColumn="0" w:noHBand="0" w:noVBand="1"/>
      </w:tblPr>
      <w:tblGrid>
        <w:gridCol w:w="1526"/>
        <w:gridCol w:w="8221"/>
      </w:tblGrid>
      <w:tr w:rsidR="00500879" w:rsidTr="00E17017">
        <w:tc>
          <w:tcPr>
            <w:tcW w:w="1526" w:type="dxa"/>
          </w:tcPr>
          <w:p w:rsidR="00500879" w:rsidRDefault="00500879" w:rsidP="00F65D6D">
            <w:pPr>
              <w:jc w:val="both"/>
              <w:rPr>
                <w:sz w:val="20"/>
                <w:szCs w:val="20"/>
                <w:lang w:val="es-CR"/>
              </w:rPr>
            </w:pPr>
            <w:r>
              <w:rPr>
                <w:sz w:val="20"/>
                <w:szCs w:val="20"/>
                <w:lang w:val="es-CR"/>
              </w:rPr>
              <w:t>a</w:t>
            </w:r>
          </w:p>
        </w:tc>
        <w:tc>
          <w:tcPr>
            <w:tcW w:w="8221" w:type="dxa"/>
          </w:tcPr>
          <w:p w:rsidR="00500879" w:rsidRDefault="00500879" w:rsidP="00F65D6D">
            <w:pPr>
              <w:jc w:val="both"/>
              <w:rPr>
                <w:sz w:val="20"/>
                <w:szCs w:val="20"/>
                <w:lang w:val="es-CR"/>
              </w:rPr>
            </w:pPr>
            <w:r>
              <w:rPr>
                <w:sz w:val="20"/>
                <w:szCs w:val="20"/>
                <w:lang w:val="es-CR"/>
              </w:rPr>
              <w:t>Caracteres alfabéticos</w:t>
            </w:r>
          </w:p>
        </w:tc>
      </w:tr>
      <w:tr w:rsidR="00500879" w:rsidTr="00E17017">
        <w:tc>
          <w:tcPr>
            <w:tcW w:w="1526" w:type="dxa"/>
          </w:tcPr>
          <w:p w:rsidR="00500879" w:rsidRDefault="00500879" w:rsidP="00F65D6D">
            <w:pPr>
              <w:jc w:val="both"/>
              <w:rPr>
                <w:sz w:val="20"/>
                <w:szCs w:val="20"/>
                <w:lang w:val="es-CR"/>
              </w:rPr>
            </w:pPr>
            <w:r>
              <w:rPr>
                <w:sz w:val="20"/>
                <w:szCs w:val="20"/>
                <w:lang w:val="es-CR"/>
              </w:rPr>
              <w:t>n</w:t>
            </w:r>
          </w:p>
        </w:tc>
        <w:tc>
          <w:tcPr>
            <w:tcW w:w="8221" w:type="dxa"/>
          </w:tcPr>
          <w:p w:rsidR="00500879" w:rsidRDefault="00500879" w:rsidP="00F65D6D">
            <w:pPr>
              <w:jc w:val="both"/>
              <w:rPr>
                <w:sz w:val="20"/>
                <w:szCs w:val="20"/>
                <w:lang w:val="es-CR"/>
              </w:rPr>
            </w:pPr>
            <w:r>
              <w:rPr>
                <w:sz w:val="20"/>
                <w:szCs w:val="20"/>
                <w:lang w:val="es-CR"/>
              </w:rPr>
              <w:t>Caracteres numéricos</w:t>
            </w:r>
          </w:p>
        </w:tc>
      </w:tr>
      <w:tr w:rsidR="00500879" w:rsidTr="00E17017">
        <w:tc>
          <w:tcPr>
            <w:tcW w:w="1526" w:type="dxa"/>
          </w:tcPr>
          <w:p w:rsidR="00500879" w:rsidRDefault="00500879" w:rsidP="00F65D6D">
            <w:pPr>
              <w:jc w:val="both"/>
              <w:rPr>
                <w:sz w:val="20"/>
                <w:szCs w:val="20"/>
                <w:lang w:val="es-CR"/>
              </w:rPr>
            </w:pPr>
            <w:proofErr w:type="spellStart"/>
            <w:r>
              <w:rPr>
                <w:sz w:val="20"/>
                <w:szCs w:val="20"/>
                <w:lang w:val="es-CR"/>
              </w:rPr>
              <w:t>an</w:t>
            </w:r>
            <w:proofErr w:type="spellEnd"/>
          </w:p>
        </w:tc>
        <w:tc>
          <w:tcPr>
            <w:tcW w:w="8221" w:type="dxa"/>
          </w:tcPr>
          <w:p w:rsidR="00500879" w:rsidRDefault="00500879" w:rsidP="00F65D6D">
            <w:pPr>
              <w:jc w:val="both"/>
              <w:rPr>
                <w:sz w:val="20"/>
                <w:szCs w:val="20"/>
                <w:lang w:val="es-CR"/>
              </w:rPr>
            </w:pPr>
            <w:r>
              <w:rPr>
                <w:sz w:val="20"/>
                <w:szCs w:val="20"/>
                <w:lang w:val="es-CR"/>
              </w:rPr>
              <w:t>Caracteres alfabéticos y numéricos</w:t>
            </w:r>
          </w:p>
        </w:tc>
      </w:tr>
      <w:tr w:rsidR="00500879" w:rsidTr="00E17017">
        <w:tc>
          <w:tcPr>
            <w:tcW w:w="1526" w:type="dxa"/>
          </w:tcPr>
          <w:p w:rsidR="00500879" w:rsidRDefault="00500879" w:rsidP="00F65D6D">
            <w:pPr>
              <w:jc w:val="both"/>
              <w:rPr>
                <w:sz w:val="20"/>
                <w:szCs w:val="20"/>
                <w:lang w:val="es-CR"/>
              </w:rPr>
            </w:pPr>
            <w:r>
              <w:rPr>
                <w:sz w:val="20"/>
                <w:szCs w:val="20"/>
                <w:lang w:val="es-CR"/>
              </w:rPr>
              <w:t>3</w:t>
            </w:r>
          </w:p>
        </w:tc>
        <w:tc>
          <w:tcPr>
            <w:tcW w:w="8221" w:type="dxa"/>
          </w:tcPr>
          <w:p w:rsidR="00500879" w:rsidRDefault="00500879" w:rsidP="00F65D6D">
            <w:pPr>
              <w:jc w:val="both"/>
              <w:rPr>
                <w:sz w:val="20"/>
                <w:szCs w:val="20"/>
                <w:lang w:val="es-CR"/>
              </w:rPr>
            </w:pPr>
            <w:r>
              <w:rPr>
                <w:sz w:val="20"/>
                <w:szCs w:val="20"/>
                <w:lang w:val="es-CR"/>
              </w:rPr>
              <w:t>Longitud fija de 3 caracteres</w:t>
            </w:r>
          </w:p>
        </w:tc>
      </w:tr>
      <w:tr w:rsidR="00500879" w:rsidRPr="00003114" w:rsidTr="00E17017">
        <w:tc>
          <w:tcPr>
            <w:tcW w:w="1526" w:type="dxa"/>
          </w:tcPr>
          <w:p w:rsidR="00500879" w:rsidRDefault="00500879" w:rsidP="00F65D6D">
            <w:pPr>
              <w:jc w:val="both"/>
              <w:rPr>
                <w:sz w:val="20"/>
                <w:szCs w:val="20"/>
                <w:lang w:val="es-CR"/>
              </w:rPr>
            </w:pPr>
            <w:r>
              <w:rPr>
                <w:sz w:val="20"/>
                <w:szCs w:val="20"/>
                <w:lang w:val="es-CR"/>
              </w:rPr>
              <w:t>..17</w:t>
            </w:r>
          </w:p>
        </w:tc>
        <w:tc>
          <w:tcPr>
            <w:tcW w:w="8221" w:type="dxa"/>
          </w:tcPr>
          <w:p w:rsidR="00500879" w:rsidRDefault="00500879" w:rsidP="00F65D6D">
            <w:pPr>
              <w:jc w:val="both"/>
              <w:rPr>
                <w:sz w:val="20"/>
                <w:szCs w:val="20"/>
                <w:lang w:val="es-CR"/>
              </w:rPr>
            </w:pPr>
            <w:r>
              <w:rPr>
                <w:sz w:val="20"/>
                <w:szCs w:val="20"/>
                <w:lang w:val="es-CR"/>
              </w:rPr>
              <w:t>Dato variable donde “17” indica</w:t>
            </w:r>
            <w:r w:rsidR="00E17017">
              <w:rPr>
                <w:sz w:val="20"/>
                <w:szCs w:val="20"/>
                <w:lang w:val="es-CR"/>
              </w:rPr>
              <w:t xml:space="preserve"> el máximo número de posiciones de caracteres disponibles</w:t>
            </w:r>
          </w:p>
        </w:tc>
      </w:tr>
      <w:tr w:rsidR="00500879" w:rsidRPr="00003114" w:rsidTr="00E17017">
        <w:tc>
          <w:tcPr>
            <w:tcW w:w="1526" w:type="dxa"/>
          </w:tcPr>
          <w:p w:rsidR="00500879" w:rsidRDefault="00500879" w:rsidP="00F65D6D">
            <w:pPr>
              <w:jc w:val="both"/>
              <w:rPr>
                <w:sz w:val="20"/>
                <w:szCs w:val="20"/>
                <w:lang w:val="es-CR"/>
              </w:rPr>
            </w:pPr>
            <w:r>
              <w:rPr>
                <w:sz w:val="20"/>
                <w:szCs w:val="20"/>
                <w:lang w:val="es-CR"/>
              </w:rPr>
              <w:t>..35x5</w:t>
            </w:r>
          </w:p>
        </w:tc>
        <w:tc>
          <w:tcPr>
            <w:tcW w:w="8221" w:type="dxa"/>
          </w:tcPr>
          <w:p w:rsidR="00500879" w:rsidRDefault="00E17017" w:rsidP="00E17017">
            <w:pPr>
              <w:jc w:val="both"/>
              <w:rPr>
                <w:sz w:val="20"/>
                <w:szCs w:val="20"/>
                <w:lang w:val="es-CR"/>
              </w:rPr>
            </w:pPr>
            <w:r>
              <w:rPr>
                <w:sz w:val="20"/>
                <w:szCs w:val="20"/>
                <w:lang w:val="es-CR"/>
              </w:rPr>
              <w:t xml:space="preserve">Longitud indefinida en la que el espacio tiene disponibilidad para acomodar hasta 5 líneas de 35 caracteres cada una  </w:t>
            </w:r>
          </w:p>
        </w:tc>
      </w:tr>
      <w:tr w:rsidR="00E17017" w:rsidRPr="00003114" w:rsidTr="00E17017">
        <w:tc>
          <w:tcPr>
            <w:tcW w:w="1526" w:type="dxa"/>
          </w:tcPr>
          <w:p w:rsidR="00E17017" w:rsidRDefault="00E17017" w:rsidP="00F65D6D">
            <w:pPr>
              <w:jc w:val="both"/>
              <w:rPr>
                <w:sz w:val="20"/>
                <w:szCs w:val="20"/>
                <w:lang w:val="es-CR"/>
              </w:rPr>
            </w:pPr>
            <w:r>
              <w:rPr>
                <w:sz w:val="20"/>
                <w:szCs w:val="20"/>
                <w:lang w:val="es-CR"/>
              </w:rPr>
              <w:t>an5 (</w:t>
            </w:r>
            <w:proofErr w:type="spellStart"/>
            <w:r>
              <w:rPr>
                <w:sz w:val="20"/>
                <w:szCs w:val="20"/>
                <w:lang w:val="es-CR"/>
              </w:rPr>
              <w:t>aannn</w:t>
            </w:r>
            <w:proofErr w:type="spellEnd"/>
            <w:r>
              <w:rPr>
                <w:sz w:val="20"/>
                <w:szCs w:val="20"/>
                <w:lang w:val="es-CR"/>
              </w:rPr>
              <w:t>)</w:t>
            </w:r>
          </w:p>
        </w:tc>
        <w:tc>
          <w:tcPr>
            <w:tcW w:w="8221" w:type="dxa"/>
          </w:tcPr>
          <w:p w:rsidR="00E17017" w:rsidRDefault="00E17017" w:rsidP="00324227">
            <w:pPr>
              <w:jc w:val="both"/>
              <w:rPr>
                <w:sz w:val="20"/>
                <w:szCs w:val="20"/>
                <w:lang w:val="es-CR"/>
              </w:rPr>
            </w:pPr>
            <w:r>
              <w:rPr>
                <w:sz w:val="20"/>
                <w:szCs w:val="20"/>
                <w:lang w:val="es-CR"/>
              </w:rPr>
              <w:t>Longitud fija de 5 caracteres alfanuméricos, con 2 caracteres alfabéticos seguidos de 3 caracteres numéricos, en ese orden y sin separación</w:t>
            </w:r>
          </w:p>
        </w:tc>
      </w:tr>
      <w:tr w:rsidR="00E17017" w:rsidRPr="00003114" w:rsidTr="00E17017">
        <w:tc>
          <w:tcPr>
            <w:tcW w:w="1526" w:type="dxa"/>
          </w:tcPr>
          <w:p w:rsidR="00E17017" w:rsidRDefault="00E17017" w:rsidP="00F65D6D">
            <w:pPr>
              <w:jc w:val="both"/>
              <w:rPr>
                <w:sz w:val="20"/>
                <w:szCs w:val="20"/>
                <w:lang w:val="es-CR"/>
              </w:rPr>
            </w:pPr>
            <w:r>
              <w:rPr>
                <w:sz w:val="20"/>
                <w:szCs w:val="20"/>
                <w:lang w:val="es-CR"/>
              </w:rPr>
              <w:t>an5 (</w:t>
            </w:r>
            <w:proofErr w:type="spellStart"/>
            <w:r>
              <w:rPr>
                <w:sz w:val="20"/>
                <w:szCs w:val="20"/>
                <w:lang w:val="es-CR"/>
              </w:rPr>
              <w:t>aa-nn</w:t>
            </w:r>
            <w:proofErr w:type="spellEnd"/>
            <w:r>
              <w:rPr>
                <w:sz w:val="20"/>
                <w:szCs w:val="20"/>
                <w:lang w:val="es-CR"/>
              </w:rPr>
              <w:t>)</w:t>
            </w:r>
          </w:p>
        </w:tc>
        <w:tc>
          <w:tcPr>
            <w:tcW w:w="8221" w:type="dxa"/>
          </w:tcPr>
          <w:p w:rsidR="00E17017" w:rsidRDefault="00E17017" w:rsidP="00E17017">
            <w:pPr>
              <w:jc w:val="both"/>
              <w:rPr>
                <w:sz w:val="20"/>
                <w:szCs w:val="20"/>
                <w:lang w:val="es-CR"/>
              </w:rPr>
            </w:pPr>
            <w:r>
              <w:rPr>
                <w:sz w:val="20"/>
                <w:szCs w:val="20"/>
                <w:lang w:val="es-CR"/>
              </w:rPr>
              <w:t xml:space="preserve">Longitud fija de 5 caracteres alfanuméricos, compuesta de dos subelementos como se muestra, empleando el </w:t>
            </w:r>
            <w:proofErr w:type="spellStart"/>
            <w:r>
              <w:rPr>
                <w:sz w:val="20"/>
                <w:szCs w:val="20"/>
                <w:lang w:val="es-CR"/>
              </w:rPr>
              <w:t>guión</w:t>
            </w:r>
            <w:proofErr w:type="spellEnd"/>
            <w:r>
              <w:rPr>
                <w:sz w:val="20"/>
                <w:szCs w:val="20"/>
                <w:lang w:val="es-CR"/>
              </w:rPr>
              <w:t xml:space="preserve"> como separador</w:t>
            </w:r>
          </w:p>
        </w:tc>
      </w:tr>
      <w:tr w:rsidR="00E17017" w:rsidRPr="00003114" w:rsidTr="00E17017">
        <w:tc>
          <w:tcPr>
            <w:tcW w:w="1526" w:type="dxa"/>
          </w:tcPr>
          <w:p w:rsidR="00E17017" w:rsidRDefault="00E17017" w:rsidP="00F65D6D">
            <w:pPr>
              <w:jc w:val="both"/>
              <w:rPr>
                <w:sz w:val="20"/>
                <w:szCs w:val="20"/>
                <w:lang w:val="es-CR"/>
              </w:rPr>
            </w:pPr>
            <w:r>
              <w:rPr>
                <w:sz w:val="20"/>
                <w:szCs w:val="20"/>
                <w:lang w:val="es-CR"/>
              </w:rPr>
              <w:t>n7 (</w:t>
            </w:r>
            <w:proofErr w:type="spellStart"/>
            <w:r>
              <w:rPr>
                <w:sz w:val="20"/>
                <w:szCs w:val="20"/>
                <w:lang w:val="es-CR"/>
              </w:rPr>
              <w:t>nn,nnnn,n</w:t>
            </w:r>
            <w:proofErr w:type="spellEnd"/>
            <w:r>
              <w:rPr>
                <w:sz w:val="20"/>
                <w:szCs w:val="20"/>
                <w:lang w:val="es-CR"/>
              </w:rPr>
              <w:t>)</w:t>
            </w:r>
          </w:p>
        </w:tc>
        <w:tc>
          <w:tcPr>
            <w:tcW w:w="8221" w:type="dxa"/>
          </w:tcPr>
          <w:p w:rsidR="00E17017" w:rsidRDefault="00E17017" w:rsidP="00E17017">
            <w:pPr>
              <w:jc w:val="both"/>
              <w:rPr>
                <w:sz w:val="20"/>
                <w:szCs w:val="20"/>
                <w:lang w:val="es-CR"/>
              </w:rPr>
            </w:pPr>
            <w:r>
              <w:rPr>
                <w:sz w:val="20"/>
                <w:szCs w:val="20"/>
                <w:lang w:val="es-CR"/>
              </w:rPr>
              <w:t xml:space="preserve">Longitud fija de 7 </w:t>
            </w:r>
            <w:proofErr w:type="spellStart"/>
            <w:r>
              <w:rPr>
                <w:sz w:val="20"/>
                <w:szCs w:val="20"/>
                <w:lang w:val="es-CR"/>
              </w:rPr>
              <w:t>digitos</w:t>
            </w:r>
            <w:proofErr w:type="spellEnd"/>
            <w:r>
              <w:rPr>
                <w:sz w:val="20"/>
                <w:szCs w:val="20"/>
                <w:lang w:val="es-CR"/>
              </w:rPr>
              <w:t xml:space="preserve"> numéricos, compuesta de tres subelementos como se muestra, sin separación obligatoria entre ellos, empleando la coma como separador</w:t>
            </w:r>
          </w:p>
        </w:tc>
      </w:tr>
      <w:tr w:rsidR="00E17017" w:rsidRPr="00003114" w:rsidTr="00E17017">
        <w:tc>
          <w:tcPr>
            <w:tcW w:w="1526" w:type="dxa"/>
          </w:tcPr>
          <w:p w:rsidR="00E17017" w:rsidRDefault="00E17017" w:rsidP="00F65D6D">
            <w:pPr>
              <w:jc w:val="both"/>
              <w:rPr>
                <w:sz w:val="20"/>
                <w:szCs w:val="20"/>
                <w:lang w:val="es-CR"/>
              </w:rPr>
            </w:pPr>
            <w:r>
              <w:rPr>
                <w:sz w:val="20"/>
                <w:szCs w:val="20"/>
                <w:lang w:val="es-CR"/>
              </w:rPr>
              <w:t>(n2) a3</w:t>
            </w:r>
          </w:p>
        </w:tc>
        <w:tc>
          <w:tcPr>
            <w:tcW w:w="8221" w:type="dxa"/>
          </w:tcPr>
          <w:p w:rsidR="00E17017" w:rsidRDefault="00E17017" w:rsidP="00F65D6D">
            <w:pPr>
              <w:jc w:val="both"/>
              <w:rPr>
                <w:sz w:val="20"/>
                <w:szCs w:val="20"/>
                <w:lang w:val="es-CR"/>
              </w:rPr>
            </w:pPr>
            <w:r>
              <w:rPr>
                <w:sz w:val="20"/>
                <w:szCs w:val="20"/>
                <w:lang w:val="es-CR"/>
              </w:rPr>
              <w:t>Longitud fija de 3 caracteres alfabéticos precedidos por otro elemento numérico de 2 dígitos</w:t>
            </w:r>
          </w:p>
        </w:tc>
      </w:tr>
    </w:tbl>
    <w:p w:rsidR="00500879" w:rsidRDefault="00500879" w:rsidP="00F65D6D">
      <w:pPr>
        <w:jc w:val="both"/>
        <w:rPr>
          <w:sz w:val="20"/>
          <w:szCs w:val="20"/>
          <w:lang w:val="es-CR"/>
        </w:rPr>
      </w:pPr>
    </w:p>
    <w:p w:rsidR="00A94A69" w:rsidRDefault="00A94A69" w:rsidP="00F65D6D">
      <w:pPr>
        <w:jc w:val="both"/>
        <w:rPr>
          <w:sz w:val="20"/>
          <w:szCs w:val="20"/>
          <w:lang w:val="es-CR"/>
        </w:rPr>
      </w:pPr>
      <w:r>
        <w:rPr>
          <w:sz w:val="20"/>
          <w:szCs w:val="20"/>
          <w:lang w:val="es-CR"/>
        </w:rPr>
        <w:t>El protagonismo de este estándar en el contexto mundial actual de la facilitación del comercio queda reflejad</w:t>
      </w:r>
      <w:r w:rsidR="00366321">
        <w:rPr>
          <w:sz w:val="20"/>
          <w:szCs w:val="20"/>
          <w:lang w:val="es-CR"/>
        </w:rPr>
        <w:t>o</w:t>
      </w:r>
      <w:r>
        <w:rPr>
          <w:sz w:val="20"/>
          <w:szCs w:val="20"/>
          <w:lang w:val="es-CR"/>
        </w:rPr>
        <w:t xml:space="preserve"> en el hecho de que ha sido integrado en las últimas versiones de estándares para documentos electrónicos</w:t>
      </w:r>
      <w:r w:rsidR="00366321">
        <w:rPr>
          <w:sz w:val="20"/>
          <w:szCs w:val="20"/>
          <w:lang w:val="es-CR"/>
        </w:rPr>
        <w:t>, tales co</w:t>
      </w:r>
      <w:r>
        <w:rPr>
          <w:sz w:val="20"/>
          <w:szCs w:val="20"/>
          <w:lang w:val="es-CR"/>
        </w:rPr>
        <w:t xml:space="preserve">mo el modelo de datos de la OMA, UN/CEFACT </w:t>
      </w:r>
      <w:proofErr w:type="spellStart"/>
      <w:r>
        <w:rPr>
          <w:sz w:val="20"/>
          <w:szCs w:val="20"/>
          <w:lang w:val="es-CR"/>
        </w:rPr>
        <w:t>Core</w:t>
      </w:r>
      <w:proofErr w:type="spellEnd"/>
      <w:r>
        <w:rPr>
          <w:sz w:val="20"/>
          <w:szCs w:val="20"/>
          <w:lang w:val="es-CR"/>
        </w:rPr>
        <w:t xml:space="preserve"> </w:t>
      </w:r>
      <w:proofErr w:type="spellStart"/>
      <w:r>
        <w:rPr>
          <w:sz w:val="20"/>
          <w:szCs w:val="20"/>
          <w:lang w:val="es-CR"/>
        </w:rPr>
        <w:t>Component</w:t>
      </w:r>
      <w:proofErr w:type="spellEnd"/>
      <w:r>
        <w:rPr>
          <w:sz w:val="20"/>
          <w:szCs w:val="20"/>
          <w:lang w:val="es-CR"/>
        </w:rPr>
        <w:t xml:space="preserve"> Library (CCL) y el EDIFACT. </w:t>
      </w:r>
      <w:r w:rsidR="00366321">
        <w:rPr>
          <w:sz w:val="20"/>
          <w:szCs w:val="20"/>
          <w:lang w:val="es-CR"/>
        </w:rPr>
        <w:t xml:space="preserve">Por otra parte, </w:t>
      </w:r>
      <w:r w:rsidR="0047390A">
        <w:rPr>
          <w:sz w:val="20"/>
          <w:szCs w:val="20"/>
          <w:lang w:val="es-CR"/>
        </w:rPr>
        <w:t xml:space="preserve">y para reforzar esta idea, conviene subrayar el hecho que </w:t>
      </w:r>
      <w:r w:rsidR="00366321">
        <w:rPr>
          <w:sz w:val="20"/>
          <w:szCs w:val="20"/>
          <w:lang w:val="es-CR"/>
        </w:rPr>
        <w:t>el estándar UNLK se apoya en las descripciones de UNTDED para utilizarlas en los encabezados de las casillas (</w:t>
      </w:r>
      <w:r w:rsidR="00366321" w:rsidRPr="00366321">
        <w:rPr>
          <w:i/>
          <w:sz w:val="20"/>
          <w:szCs w:val="20"/>
          <w:lang w:val="es-CR"/>
        </w:rPr>
        <w:t>box</w:t>
      </w:r>
      <w:r w:rsidR="00366321">
        <w:rPr>
          <w:sz w:val="20"/>
          <w:szCs w:val="20"/>
          <w:lang w:val="es-CR"/>
        </w:rPr>
        <w:t>) de los formularios.</w:t>
      </w:r>
    </w:p>
    <w:p w:rsidR="00500879" w:rsidRPr="001213A0" w:rsidRDefault="00500879" w:rsidP="00F65D6D">
      <w:pPr>
        <w:jc w:val="both"/>
        <w:rPr>
          <w:sz w:val="20"/>
          <w:szCs w:val="20"/>
          <w:lang w:val="es-CR"/>
        </w:rPr>
      </w:pPr>
    </w:p>
    <w:p w:rsidR="00DC35F0" w:rsidRDefault="00DC35F0">
      <w:pPr>
        <w:rPr>
          <w:rFonts w:asciiTheme="majorHAnsi" w:eastAsiaTheme="majorEastAsia" w:hAnsiTheme="majorHAnsi" w:cstheme="majorBidi"/>
          <w:b/>
          <w:bCs/>
          <w:sz w:val="26"/>
          <w:szCs w:val="26"/>
          <w:lang w:val="es-CR"/>
        </w:rPr>
      </w:pPr>
      <w:r>
        <w:rPr>
          <w:lang w:val="es-CR"/>
        </w:rPr>
        <w:br w:type="page"/>
      </w:r>
    </w:p>
    <w:p w:rsidR="000613BB" w:rsidRDefault="000613BB" w:rsidP="000613BB">
      <w:pPr>
        <w:pStyle w:val="Heading2"/>
        <w:rPr>
          <w:lang w:val="es-CR"/>
        </w:rPr>
      </w:pPr>
      <w:bookmarkStart w:id="10" w:name="_Toc367248898"/>
      <w:r>
        <w:rPr>
          <w:lang w:val="es-CR"/>
        </w:rPr>
        <w:lastRenderedPageBreak/>
        <w:t>Modelo de datos de la OMA</w:t>
      </w:r>
      <w:bookmarkEnd w:id="10"/>
    </w:p>
    <w:p w:rsidR="00787AF1" w:rsidRDefault="00787AF1" w:rsidP="003B27B9">
      <w:pPr>
        <w:jc w:val="both"/>
        <w:rPr>
          <w:sz w:val="20"/>
          <w:szCs w:val="20"/>
          <w:lang w:val="es-CR"/>
        </w:rPr>
      </w:pPr>
    </w:p>
    <w:p w:rsidR="003B27B9" w:rsidRDefault="00DC35F0" w:rsidP="003B27B9">
      <w:pPr>
        <w:jc w:val="both"/>
        <w:rPr>
          <w:sz w:val="20"/>
          <w:szCs w:val="20"/>
          <w:lang w:val="es-ES"/>
        </w:rPr>
      </w:pPr>
      <w:r>
        <w:rPr>
          <w:sz w:val="20"/>
          <w:szCs w:val="20"/>
          <w:lang w:val="es-CR"/>
        </w:rPr>
        <w:t>El modelo de datos de la OMA surgió en el año 2001 como una respuesta a las necesidades cada vez mayores que experimentaban los participantes del comercio mundial en términos de normalizar, armonizar y reducir los requisitos relativos a los datos de comercio.</w:t>
      </w:r>
      <w:r w:rsidR="003B27B9">
        <w:rPr>
          <w:sz w:val="20"/>
          <w:szCs w:val="20"/>
          <w:lang w:val="es-CR"/>
        </w:rPr>
        <w:t xml:space="preserve"> </w:t>
      </w:r>
      <w:r>
        <w:rPr>
          <w:sz w:val="20"/>
          <w:szCs w:val="20"/>
          <w:lang w:val="es-CR"/>
        </w:rPr>
        <w:t>La versión vigente de</w:t>
      </w:r>
      <w:r w:rsidR="003B27B9">
        <w:rPr>
          <w:sz w:val="20"/>
          <w:szCs w:val="20"/>
          <w:lang w:val="es-CR"/>
        </w:rPr>
        <w:t>l</w:t>
      </w:r>
      <w:r>
        <w:rPr>
          <w:sz w:val="20"/>
          <w:szCs w:val="20"/>
          <w:lang w:val="es-CR"/>
        </w:rPr>
        <w:t xml:space="preserve"> modelo es la 3.0 y fue publicada en el año 2010</w:t>
      </w:r>
      <w:r w:rsidR="0062435F">
        <w:rPr>
          <w:sz w:val="20"/>
          <w:szCs w:val="20"/>
          <w:lang w:val="es-CR"/>
        </w:rPr>
        <w:t>, desde entonces la</w:t>
      </w:r>
      <w:r w:rsidR="003B27B9" w:rsidRPr="003B27B9">
        <w:rPr>
          <w:sz w:val="20"/>
          <w:szCs w:val="20"/>
          <w:lang w:val="es-ES"/>
        </w:rPr>
        <w:t xml:space="preserve"> OMA </w:t>
      </w:r>
      <w:r w:rsidR="0062435F">
        <w:rPr>
          <w:sz w:val="20"/>
          <w:szCs w:val="20"/>
          <w:lang w:val="es-ES"/>
        </w:rPr>
        <w:t xml:space="preserve">seguirá publicando </w:t>
      </w:r>
      <w:r w:rsidR="003B27B9" w:rsidRPr="003B27B9">
        <w:rPr>
          <w:sz w:val="20"/>
          <w:szCs w:val="20"/>
          <w:lang w:val="es-ES"/>
        </w:rPr>
        <w:t>las versiones posteriores oficialmente cada 5 años.</w:t>
      </w:r>
    </w:p>
    <w:p w:rsidR="005E4514" w:rsidRDefault="003B27B9" w:rsidP="003B27B9">
      <w:pPr>
        <w:jc w:val="both"/>
        <w:rPr>
          <w:sz w:val="20"/>
          <w:szCs w:val="20"/>
          <w:lang w:val="es-CR"/>
        </w:rPr>
      </w:pPr>
      <w:r w:rsidRPr="003B27B9">
        <w:rPr>
          <w:sz w:val="20"/>
          <w:szCs w:val="20"/>
          <w:lang w:val="es-ES"/>
        </w:rPr>
        <w:t>E</w:t>
      </w:r>
      <w:r>
        <w:rPr>
          <w:sz w:val="20"/>
          <w:szCs w:val="20"/>
          <w:lang w:val="es-ES"/>
        </w:rPr>
        <w:t>n cuanto a su estructura, el modelo</w:t>
      </w:r>
      <w:r w:rsidRPr="003B27B9">
        <w:rPr>
          <w:sz w:val="20"/>
          <w:szCs w:val="20"/>
          <w:lang w:val="es-ES"/>
        </w:rPr>
        <w:t xml:space="preserve"> es </w:t>
      </w:r>
      <w:r>
        <w:rPr>
          <w:sz w:val="20"/>
          <w:szCs w:val="20"/>
          <w:lang w:val="es-ES"/>
        </w:rPr>
        <w:t xml:space="preserve">fundamentalmente </w:t>
      </w:r>
      <w:r w:rsidRPr="003B27B9">
        <w:rPr>
          <w:sz w:val="20"/>
          <w:szCs w:val="20"/>
          <w:lang w:val="es-ES"/>
        </w:rPr>
        <w:t xml:space="preserve">una recopilación de conjuntos de datos normalizados y armonizados </w:t>
      </w:r>
      <w:r w:rsidR="0062435F">
        <w:rPr>
          <w:sz w:val="20"/>
          <w:szCs w:val="20"/>
          <w:lang w:val="es-ES"/>
        </w:rPr>
        <w:t xml:space="preserve">diseñados especialmente para </w:t>
      </w:r>
      <w:r w:rsidRPr="003B27B9">
        <w:rPr>
          <w:sz w:val="20"/>
          <w:szCs w:val="20"/>
          <w:lang w:val="es-ES"/>
        </w:rPr>
        <w:t xml:space="preserve">los </w:t>
      </w:r>
      <w:r>
        <w:rPr>
          <w:sz w:val="20"/>
          <w:szCs w:val="20"/>
          <w:lang w:val="es-ES"/>
        </w:rPr>
        <w:t>o</w:t>
      </w:r>
      <w:r w:rsidRPr="003B27B9">
        <w:rPr>
          <w:sz w:val="20"/>
          <w:szCs w:val="20"/>
          <w:lang w:val="es-ES"/>
        </w:rPr>
        <w:t>rganismos de regulación de los flujos transfronterizos</w:t>
      </w:r>
      <w:r w:rsidR="0062435F">
        <w:rPr>
          <w:sz w:val="20"/>
          <w:szCs w:val="20"/>
          <w:lang w:val="es-ES"/>
        </w:rPr>
        <w:t xml:space="preserve">, aunque también es utilizable por los demás </w:t>
      </w:r>
      <w:r w:rsidRPr="003B27B9">
        <w:rPr>
          <w:sz w:val="20"/>
          <w:szCs w:val="20"/>
          <w:lang w:val="es-ES"/>
        </w:rPr>
        <w:t xml:space="preserve">socios de la cadena comercial. </w:t>
      </w:r>
      <w:r>
        <w:rPr>
          <w:sz w:val="20"/>
          <w:szCs w:val="20"/>
          <w:lang w:val="es-ES"/>
        </w:rPr>
        <w:t>D</w:t>
      </w:r>
      <w:r w:rsidRPr="003B27B9">
        <w:rPr>
          <w:sz w:val="20"/>
          <w:szCs w:val="20"/>
          <w:lang w:val="es-ES"/>
        </w:rPr>
        <w:t>efine los datos exigidos máximos para 11 procedimientos distintos en la importación, la exportación y el tránsito que incluyen alrededor de 450 elementos de datos.</w:t>
      </w:r>
      <w:r w:rsidR="005E4514">
        <w:rPr>
          <w:sz w:val="20"/>
          <w:szCs w:val="20"/>
          <w:lang w:val="es-CR"/>
        </w:rPr>
        <w:t xml:space="preserve"> Las funcionalidades de las que está dotado son variadas y </w:t>
      </w:r>
      <w:r>
        <w:rPr>
          <w:sz w:val="20"/>
          <w:szCs w:val="20"/>
          <w:lang w:val="es-CR"/>
        </w:rPr>
        <w:t>están contenidas en los siguientes seis elementos constitutivos</w:t>
      </w:r>
      <w:r w:rsidR="005E4514">
        <w:rPr>
          <w:sz w:val="20"/>
          <w:szCs w:val="20"/>
          <w:lang w:val="es-CR"/>
        </w:rPr>
        <w:t>:</w:t>
      </w:r>
    </w:p>
    <w:p w:rsidR="00DC35F0" w:rsidRPr="005E4514" w:rsidRDefault="005E4514" w:rsidP="005E4514">
      <w:pPr>
        <w:pStyle w:val="ListParagraph"/>
        <w:numPr>
          <w:ilvl w:val="0"/>
          <w:numId w:val="20"/>
        </w:numPr>
        <w:jc w:val="both"/>
        <w:rPr>
          <w:sz w:val="20"/>
          <w:szCs w:val="20"/>
          <w:lang w:val="es-CR"/>
        </w:rPr>
      </w:pPr>
      <w:r w:rsidRPr="005E4514">
        <w:rPr>
          <w:sz w:val="20"/>
          <w:szCs w:val="20"/>
          <w:lang w:val="es-CR"/>
        </w:rPr>
        <w:t>Modelos de procesos de negocios (Diagramas UML: Diagramas de clases y diagramas de casos de uso)</w:t>
      </w:r>
    </w:p>
    <w:p w:rsidR="005E4514" w:rsidRPr="005E4514" w:rsidRDefault="005E4514" w:rsidP="005E4514">
      <w:pPr>
        <w:pStyle w:val="ListParagraph"/>
        <w:numPr>
          <w:ilvl w:val="0"/>
          <w:numId w:val="20"/>
        </w:numPr>
        <w:jc w:val="both"/>
        <w:rPr>
          <w:sz w:val="20"/>
          <w:szCs w:val="20"/>
          <w:lang w:val="es-CR"/>
        </w:rPr>
      </w:pPr>
      <w:r w:rsidRPr="005E4514">
        <w:rPr>
          <w:sz w:val="20"/>
          <w:szCs w:val="20"/>
          <w:lang w:val="es-CR"/>
        </w:rPr>
        <w:t>Set de datos armonizados</w:t>
      </w:r>
    </w:p>
    <w:p w:rsidR="005E4514" w:rsidRPr="005E4514" w:rsidRDefault="005E4514" w:rsidP="005E4514">
      <w:pPr>
        <w:pStyle w:val="ListParagraph"/>
        <w:numPr>
          <w:ilvl w:val="0"/>
          <w:numId w:val="20"/>
        </w:numPr>
        <w:jc w:val="both"/>
        <w:rPr>
          <w:sz w:val="20"/>
          <w:szCs w:val="20"/>
          <w:lang w:val="es-CR"/>
        </w:rPr>
      </w:pPr>
      <w:r w:rsidRPr="005E4514">
        <w:rPr>
          <w:sz w:val="20"/>
          <w:szCs w:val="20"/>
          <w:lang w:val="es-CR"/>
        </w:rPr>
        <w:t>Modelos de información</w:t>
      </w:r>
    </w:p>
    <w:p w:rsidR="005E4514" w:rsidRPr="005E4514" w:rsidRDefault="005E4514" w:rsidP="005E4514">
      <w:pPr>
        <w:pStyle w:val="ListParagraph"/>
        <w:numPr>
          <w:ilvl w:val="0"/>
          <w:numId w:val="20"/>
        </w:numPr>
        <w:jc w:val="both"/>
        <w:rPr>
          <w:sz w:val="20"/>
          <w:szCs w:val="20"/>
          <w:lang w:val="es-CR"/>
        </w:rPr>
      </w:pPr>
      <w:r w:rsidRPr="005E4514">
        <w:rPr>
          <w:sz w:val="20"/>
          <w:szCs w:val="20"/>
          <w:lang w:val="es-CR"/>
        </w:rPr>
        <w:t>Códigos estándar internacionales</w:t>
      </w:r>
    </w:p>
    <w:p w:rsidR="005E4514" w:rsidRPr="005E4514" w:rsidRDefault="005E4514" w:rsidP="005E4514">
      <w:pPr>
        <w:pStyle w:val="ListParagraph"/>
        <w:numPr>
          <w:ilvl w:val="0"/>
          <w:numId w:val="20"/>
        </w:numPr>
        <w:jc w:val="both"/>
        <w:rPr>
          <w:sz w:val="20"/>
          <w:szCs w:val="20"/>
          <w:lang w:val="es-CR"/>
        </w:rPr>
      </w:pPr>
      <w:r w:rsidRPr="005E4514">
        <w:rPr>
          <w:sz w:val="20"/>
          <w:szCs w:val="20"/>
          <w:lang w:val="es-CR"/>
        </w:rPr>
        <w:t>Guías para la implementación de mensajes electrónicos</w:t>
      </w:r>
    </w:p>
    <w:p w:rsidR="005E4514" w:rsidRPr="005E4514" w:rsidRDefault="005E4514" w:rsidP="005E4514">
      <w:pPr>
        <w:pStyle w:val="ListParagraph"/>
        <w:numPr>
          <w:ilvl w:val="0"/>
          <w:numId w:val="20"/>
        </w:numPr>
        <w:jc w:val="both"/>
        <w:rPr>
          <w:sz w:val="20"/>
          <w:szCs w:val="20"/>
          <w:lang w:val="es-CR"/>
        </w:rPr>
      </w:pPr>
      <w:r w:rsidRPr="005E4514">
        <w:rPr>
          <w:sz w:val="20"/>
          <w:szCs w:val="20"/>
          <w:lang w:val="es-CR"/>
        </w:rPr>
        <w:t>Esquemas XML</w:t>
      </w:r>
    </w:p>
    <w:p w:rsidR="003746C2" w:rsidRDefault="005E4514" w:rsidP="000613BB">
      <w:pPr>
        <w:jc w:val="both"/>
        <w:rPr>
          <w:sz w:val="20"/>
          <w:szCs w:val="20"/>
          <w:lang w:val="es-CR"/>
        </w:rPr>
      </w:pPr>
      <w:r>
        <w:rPr>
          <w:sz w:val="20"/>
          <w:szCs w:val="20"/>
          <w:lang w:val="es-CR"/>
        </w:rPr>
        <w:t xml:space="preserve">Como puede observarse, </w:t>
      </w:r>
      <w:r w:rsidR="0062435F">
        <w:rPr>
          <w:sz w:val="20"/>
          <w:szCs w:val="20"/>
          <w:lang w:val="es-CR"/>
        </w:rPr>
        <w:t xml:space="preserve">el abanico de </w:t>
      </w:r>
      <w:r>
        <w:rPr>
          <w:sz w:val="20"/>
          <w:szCs w:val="20"/>
          <w:lang w:val="es-CR"/>
        </w:rPr>
        <w:t xml:space="preserve">funcionalidades es muy </w:t>
      </w:r>
      <w:r w:rsidR="0062435F">
        <w:rPr>
          <w:sz w:val="20"/>
          <w:szCs w:val="20"/>
          <w:lang w:val="es-CR"/>
        </w:rPr>
        <w:t>amplio. Es en particular útil para las administraciones aduaneras</w:t>
      </w:r>
      <w:r>
        <w:rPr>
          <w:sz w:val="20"/>
          <w:szCs w:val="20"/>
          <w:lang w:val="es-CR"/>
        </w:rPr>
        <w:t xml:space="preserve"> que requieren </w:t>
      </w:r>
      <w:r w:rsidR="003B27B9">
        <w:rPr>
          <w:sz w:val="20"/>
          <w:szCs w:val="20"/>
          <w:lang w:val="es-CR"/>
        </w:rPr>
        <w:t>agilizar</w:t>
      </w:r>
      <w:r>
        <w:rPr>
          <w:sz w:val="20"/>
          <w:szCs w:val="20"/>
          <w:lang w:val="es-CR"/>
        </w:rPr>
        <w:t xml:space="preserve"> sus operaciones y hacer más seguros los intercambios de información en los trámites de comercio. </w:t>
      </w:r>
      <w:r w:rsidR="003746C2">
        <w:rPr>
          <w:sz w:val="20"/>
          <w:szCs w:val="20"/>
          <w:lang w:val="es-CR"/>
        </w:rPr>
        <w:t xml:space="preserve">Es necesario resaltar el hecho que a partir de la versión actual del 2010, el modelo de datos </w:t>
      </w:r>
      <w:r w:rsidR="00350D2F">
        <w:rPr>
          <w:sz w:val="20"/>
          <w:szCs w:val="20"/>
          <w:lang w:val="es-CR"/>
        </w:rPr>
        <w:t>h</w:t>
      </w:r>
      <w:r w:rsidR="003746C2">
        <w:rPr>
          <w:sz w:val="20"/>
          <w:szCs w:val="20"/>
          <w:lang w:val="es-CR"/>
        </w:rPr>
        <w:t xml:space="preserve">a ampliado su área de cobertura para atender los requerimientos no sólo de las aduanas, como era lo usual, sino también de los otros entes reguladores que intervienen en el flujo comercial. Esta mayor amplitud es relevante para los intereses de la Red </w:t>
      </w:r>
      <w:proofErr w:type="spellStart"/>
      <w:r w:rsidR="003746C2">
        <w:rPr>
          <w:sz w:val="20"/>
          <w:szCs w:val="20"/>
          <w:lang w:val="es-CR"/>
        </w:rPr>
        <w:t>Vuce</w:t>
      </w:r>
      <w:proofErr w:type="spellEnd"/>
      <w:r w:rsidR="0062435F">
        <w:rPr>
          <w:sz w:val="20"/>
          <w:szCs w:val="20"/>
          <w:lang w:val="es-CR"/>
        </w:rPr>
        <w:t xml:space="preserve"> de </w:t>
      </w:r>
      <w:proofErr w:type="spellStart"/>
      <w:r w:rsidR="0062435F">
        <w:rPr>
          <w:sz w:val="20"/>
          <w:szCs w:val="20"/>
          <w:lang w:val="es-CR"/>
        </w:rPr>
        <w:t>interoperar</w:t>
      </w:r>
      <w:proofErr w:type="spellEnd"/>
      <w:r w:rsidR="0062435F">
        <w:rPr>
          <w:sz w:val="20"/>
          <w:szCs w:val="20"/>
          <w:lang w:val="es-CR"/>
        </w:rPr>
        <w:t xml:space="preserve"> en el corto plazo los fitosanitarios y los zoosanitarios</w:t>
      </w:r>
      <w:r w:rsidR="00350D2F">
        <w:rPr>
          <w:sz w:val="20"/>
          <w:szCs w:val="20"/>
          <w:lang w:val="es-CR"/>
        </w:rPr>
        <w:t>,</w:t>
      </w:r>
      <w:r w:rsidR="003746C2">
        <w:rPr>
          <w:sz w:val="20"/>
          <w:szCs w:val="20"/>
          <w:lang w:val="es-CR"/>
        </w:rPr>
        <w:t xml:space="preserve"> ya que </w:t>
      </w:r>
      <w:proofErr w:type="spellStart"/>
      <w:r w:rsidR="0062435F">
        <w:rPr>
          <w:sz w:val="20"/>
          <w:szCs w:val="20"/>
          <w:lang w:val="es-CR"/>
        </w:rPr>
        <w:t>que</w:t>
      </w:r>
      <w:proofErr w:type="spellEnd"/>
      <w:r w:rsidR="0062435F">
        <w:rPr>
          <w:sz w:val="20"/>
          <w:szCs w:val="20"/>
          <w:lang w:val="es-CR"/>
        </w:rPr>
        <w:t xml:space="preserve"> </w:t>
      </w:r>
      <w:r w:rsidR="003746C2">
        <w:rPr>
          <w:sz w:val="20"/>
          <w:szCs w:val="20"/>
          <w:lang w:val="es-CR"/>
        </w:rPr>
        <w:t xml:space="preserve">los requerimientos de datos asociados a </w:t>
      </w:r>
      <w:r w:rsidR="0062435F">
        <w:rPr>
          <w:sz w:val="20"/>
          <w:szCs w:val="20"/>
          <w:lang w:val="es-CR"/>
        </w:rPr>
        <w:t>ambos están</w:t>
      </w:r>
      <w:r w:rsidR="00350D2F">
        <w:rPr>
          <w:sz w:val="20"/>
          <w:szCs w:val="20"/>
          <w:lang w:val="es-CR"/>
        </w:rPr>
        <w:t xml:space="preserve"> incorporados al modelo</w:t>
      </w:r>
      <w:r w:rsidR="0062435F">
        <w:rPr>
          <w:sz w:val="20"/>
          <w:szCs w:val="20"/>
          <w:lang w:val="es-CR"/>
        </w:rPr>
        <w:t xml:space="preserve"> OMA</w:t>
      </w:r>
      <w:r w:rsidR="00350D2F">
        <w:rPr>
          <w:sz w:val="20"/>
          <w:szCs w:val="20"/>
          <w:lang w:val="es-CR"/>
        </w:rPr>
        <w:t xml:space="preserve">. </w:t>
      </w:r>
    </w:p>
    <w:p w:rsidR="00FF0397" w:rsidRDefault="00D67518" w:rsidP="006B53F6">
      <w:pPr>
        <w:jc w:val="both"/>
        <w:rPr>
          <w:sz w:val="20"/>
          <w:szCs w:val="20"/>
          <w:lang w:val="es-CR"/>
        </w:rPr>
      </w:pPr>
      <w:r>
        <w:rPr>
          <w:sz w:val="20"/>
          <w:szCs w:val="20"/>
          <w:lang w:val="es-CR"/>
        </w:rPr>
        <w:t>L</w:t>
      </w:r>
      <w:r w:rsidR="00C33799">
        <w:rPr>
          <w:sz w:val="20"/>
          <w:szCs w:val="20"/>
          <w:lang w:val="es-CR"/>
        </w:rPr>
        <w:t xml:space="preserve">os componentes de </w:t>
      </w:r>
      <w:r w:rsidR="005E4514">
        <w:rPr>
          <w:sz w:val="20"/>
          <w:szCs w:val="20"/>
          <w:lang w:val="es-CR"/>
        </w:rPr>
        <w:t>sets de datos armonizados y los códigos estándar internacionales</w:t>
      </w:r>
      <w:r>
        <w:rPr>
          <w:sz w:val="20"/>
          <w:szCs w:val="20"/>
          <w:lang w:val="es-CR"/>
        </w:rPr>
        <w:t xml:space="preserve"> son de particular interés para una eventual armonización basada en OMA</w:t>
      </w:r>
      <w:r w:rsidR="005E4514">
        <w:rPr>
          <w:sz w:val="20"/>
          <w:szCs w:val="20"/>
          <w:lang w:val="es-CR"/>
        </w:rPr>
        <w:t xml:space="preserve">. </w:t>
      </w:r>
      <w:r w:rsidR="006024C4">
        <w:rPr>
          <w:sz w:val="20"/>
          <w:szCs w:val="20"/>
          <w:lang w:val="es-CR"/>
        </w:rPr>
        <w:t>En cuanto al set de datos armonizado</w:t>
      </w:r>
      <w:r w:rsidR="003746C2">
        <w:rPr>
          <w:sz w:val="20"/>
          <w:szCs w:val="20"/>
          <w:lang w:val="es-CR"/>
        </w:rPr>
        <w:t xml:space="preserve">s </w:t>
      </w:r>
      <w:r w:rsidR="006301BE">
        <w:rPr>
          <w:sz w:val="20"/>
          <w:szCs w:val="20"/>
          <w:lang w:val="es-CR"/>
        </w:rPr>
        <w:t>el modelo cuenta con estructuras de datos</w:t>
      </w:r>
      <w:r w:rsidR="003746C2">
        <w:rPr>
          <w:sz w:val="20"/>
          <w:szCs w:val="20"/>
          <w:lang w:val="es-CR"/>
        </w:rPr>
        <w:t xml:space="preserve"> </w:t>
      </w:r>
      <w:r w:rsidR="00C33799">
        <w:rPr>
          <w:sz w:val="20"/>
          <w:szCs w:val="20"/>
          <w:lang w:val="es-CR"/>
        </w:rPr>
        <w:t xml:space="preserve">basados a su vez en las </w:t>
      </w:r>
      <w:r w:rsidR="00C33799" w:rsidRPr="00D67518">
        <w:rPr>
          <w:sz w:val="20"/>
          <w:szCs w:val="20"/>
          <w:lang w:val="es-CR"/>
        </w:rPr>
        <w:t>definiciones y descripciones del estándar UNTDED 2005. Estos sets de datos en resumen proporcionan a los modeladores de datos y arquitectos de sistemas las bases para armar la composición de los flujos de información que describirán la información contenida en los certificados</w:t>
      </w:r>
      <w:r w:rsidRPr="00D67518">
        <w:rPr>
          <w:sz w:val="20"/>
          <w:szCs w:val="20"/>
          <w:lang w:val="es-CR"/>
        </w:rPr>
        <w:t xml:space="preserve"> y que será la que se comparta electrónicamente. </w:t>
      </w:r>
      <w:r w:rsidR="0062435F">
        <w:rPr>
          <w:sz w:val="20"/>
          <w:szCs w:val="20"/>
          <w:lang w:val="es-CR"/>
        </w:rPr>
        <w:t xml:space="preserve">Adicionalmente a los set de datos encontramos en </w:t>
      </w:r>
      <w:r w:rsidR="0062435F" w:rsidRPr="00D9574A">
        <w:rPr>
          <w:sz w:val="20"/>
          <w:szCs w:val="20"/>
          <w:lang w:val="es-CR"/>
        </w:rPr>
        <w:t xml:space="preserve">el modelo los </w:t>
      </w:r>
      <w:r w:rsidRPr="00D9574A">
        <w:rPr>
          <w:sz w:val="20"/>
          <w:szCs w:val="20"/>
          <w:lang w:val="es-CR"/>
        </w:rPr>
        <w:t xml:space="preserve">códigos estándar (ver mayores detalles en </w:t>
      </w:r>
      <w:r w:rsidR="00D9574A" w:rsidRPr="00D9574A">
        <w:rPr>
          <w:sz w:val="20"/>
          <w:szCs w:val="20"/>
          <w:lang w:val="es-CR"/>
        </w:rPr>
        <w:t xml:space="preserve">siguiente sección: </w:t>
      </w:r>
      <w:r w:rsidRPr="00D9574A">
        <w:rPr>
          <w:sz w:val="20"/>
          <w:szCs w:val="20"/>
          <w:lang w:val="es-CR"/>
        </w:rPr>
        <w:t xml:space="preserve">Listas </w:t>
      </w:r>
      <w:r w:rsidR="00D9574A" w:rsidRPr="00D9574A">
        <w:rPr>
          <w:sz w:val="20"/>
          <w:szCs w:val="20"/>
          <w:lang w:val="es-CR"/>
        </w:rPr>
        <w:t xml:space="preserve">estándar </w:t>
      </w:r>
      <w:r w:rsidRPr="00D9574A">
        <w:rPr>
          <w:sz w:val="20"/>
          <w:szCs w:val="20"/>
          <w:lang w:val="es-CR"/>
        </w:rPr>
        <w:t>de valores codificados</w:t>
      </w:r>
      <w:r w:rsidR="0062435F" w:rsidRPr="00D9574A">
        <w:rPr>
          <w:sz w:val="20"/>
          <w:szCs w:val="20"/>
          <w:lang w:val="es-CR"/>
        </w:rPr>
        <w:t>) los cuales</w:t>
      </w:r>
      <w:r w:rsidR="0062435F">
        <w:rPr>
          <w:sz w:val="20"/>
          <w:szCs w:val="20"/>
          <w:lang w:val="es-CR"/>
        </w:rPr>
        <w:t xml:space="preserve"> </w:t>
      </w:r>
      <w:r w:rsidRPr="00D67518">
        <w:rPr>
          <w:sz w:val="20"/>
          <w:szCs w:val="20"/>
          <w:lang w:val="es-CR"/>
        </w:rPr>
        <w:t>son</w:t>
      </w:r>
      <w:r w:rsidR="0062435F">
        <w:rPr>
          <w:sz w:val="20"/>
          <w:szCs w:val="20"/>
          <w:lang w:val="es-CR"/>
        </w:rPr>
        <w:t xml:space="preserve"> otro</w:t>
      </w:r>
      <w:r w:rsidRPr="00D67518">
        <w:rPr>
          <w:sz w:val="20"/>
          <w:szCs w:val="20"/>
          <w:lang w:val="es-CR"/>
        </w:rPr>
        <w:t xml:space="preserve"> un componente de capital importancia. Al contar con listas codificadas de valores, los analistas y arquitectos de datos que lo</w:t>
      </w:r>
      <w:r w:rsidR="0062435F">
        <w:rPr>
          <w:sz w:val="20"/>
          <w:szCs w:val="20"/>
          <w:lang w:val="es-CR"/>
        </w:rPr>
        <w:t>s</w:t>
      </w:r>
      <w:r w:rsidRPr="00D67518">
        <w:rPr>
          <w:sz w:val="20"/>
          <w:szCs w:val="20"/>
          <w:lang w:val="es-CR"/>
        </w:rPr>
        <w:t xml:space="preserve"> utilicen como referencia estándar, estarán modelando datos homologados </w:t>
      </w:r>
      <w:r w:rsidR="0062435F">
        <w:rPr>
          <w:sz w:val="20"/>
          <w:szCs w:val="20"/>
          <w:lang w:val="es-CR"/>
        </w:rPr>
        <w:t xml:space="preserve">y reconocidos </w:t>
      </w:r>
      <w:r w:rsidRPr="00D67518">
        <w:rPr>
          <w:sz w:val="20"/>
          <w:szCs w:val="20"/>
          <w:lang w:val="es-CR"/>
        </w:rPr>
        <w:t xml:space="preserve">internacionalmente </w:t>
      </w:r>
      <w:r w:rsidR="00FF0397">
        <w:rPr>
          <w:sz w:val="20"/>
          <w:szCs w:val="20"/>
          <w:lang w:val="es-CR"/>
        </w:rPr>
        <w:t xml:space="preserve">lo que permitiría neutralizar </w:t>
      </w:r>
      <w:r>
        <w:rPr>
          <w:sz w:val="20"/>
          <w:szCs w:val="20"/>
          <w:lang w:val="es-CR"/>
        </w:rPr>
        <w:t xml:space="preserve">las posibilidades de conflictos en los intercambios de mensajes. </w:t>
      </w:r>
    </w:p>
    <w:p w:rsidR="00FF0397" w:rsidRPr="00FF0397" w:rsidRDefault="00FF0397" w:rsidP="006B53F6">
      <w:pPr>
        <w:jc w:val="both"/>
        <w:rPr>
          <w:b/>
          <w:sz w:val="20"/>
          <w:szCs w:val="20"/>
          <w:lang w:val="es-CR"/>
        </w:rPr>
      </w:pPr>
      <w:r w:rsidRPr="00FF0397">
        <w:rPr>
          <w:b/>
          <w:sz w:val="20"/>
          <w:szCs w:val="20"/>
          <w:lang w:val="es-CR"/>
        </w:rPr>
        <w:t>Adoptar el modelo OMA como modelo estándar de datos</w:t>
      </w:r>
    </w:p>
    <w:p w:rsidR="00EA1BC9" w:rsidRDefault="006B53F6" w:rsidP="00787AF1">
      <w:pPr>
        <w:jc w:val="both"/>
        <w:rPr>
          <w:bCs/>
          <w:sz w:val="20"/>
          <w:szCs w:val="20"/>
          <w:lang w:val="es-ES"/>
        </w:rPr>
      </w:pPr>
      <w:r w:rsidRPr="006B53F6">
        <w:rPr>
          <w:sz w:val="20"/>
          <w:szCs w:val="20"/>
          <w:lang w:val="es-ES"/>
        </w:rPr>
        <w:t xml:space="preserve">En principio, </w:t>
      </w:r>
      <w:r w:rsidR="00FF0397">
        <w:rPr>
          <w:sz w:val="20"/>
          <w:szCs w:val="20"/>
          <w:lang w:val="es-ES"/>
        </w:rPr>
        <w:t xml:space="preserve">y por todo lo anterior, </w:t>
      </w:r>
      <w:r w:rsidRPr="006B53F6">
        <w:rPr>
          <w:sz w:val="20"/>
          <w:szCs w:val="20"/>
          <w:lang w:val="es-ES"/>
        </w:rPr>
        <w:t xml:space="preserve">el </w:t>
      </w:r>
      <w:r>
        <w:rPr>
          <w:sz w:val="20"/>
          <w:szCs w:val="20"/>
          <w:lang w:val="es-ES"/>
        </w:rPr>
        <w:t xml:space="preserve">modelo de datos de la ventanilla única de un país </w:t>
      </w:r>
      <w:r w:rsidR="00FF0397">
        <w:rPr>
          <w:sz w:val="20"/>
          <w:szCs w:val="20"/>
          <w:lang w:val="es-ES"/>
        </w:rPr>
        <w:t xml:space="preserve">en un entorno de interoperabilidad regional </w:t>
      </w:r>
      <w:r w:rsidRPr="006B53F6">
        <w:rPr>
          <w:sz w:val="20"/>
          <w:szCs w:val="20"/>
          <w:lang w:val="es-ES"/>
        </w:rPr>
        <w:t>debería estar armonizado</w:t>
      </w:r>
      <w:r>
        <w:rPr>
          <w:sz w:val="20"/>
          <w:szCs w:val="20"/>
          <w:lang w:val="es-ES"/>
        </w:rPr>
        <w:t xml:space="preserve"> con el modelo de datos de la OMA</w:t>
      </w:r>
      <w:r w:rsidRPr="006B53F6">
        <w:rPr>
          <w:sz w:val="20"/>
          <w:szCs w:val="20"/>
          <w:lang w:val="es-ES"/>
        </w:rPr>
        <w:t xml:space="preserve">. </w:t>
      </w:r>
      <w:r w:rsidR="00FF0397">
        <w:rPr>
          <w:sz w:val="20"/>
          <w:szCs w:val="20"/>
          <w:lang w:val="es-ES"/>
        </w:rPr>
        <w:t xml:space="preserve">En una primera etapa y tal y como lo recomiendan las guías y directrices para procesos de armonización (ver </w:t>
      </w:r>
      <w:proofErr w:type="spellStart"/>
      <w:r w:rsidR="00FF0397">
        <w:rPr>
          <w:sz w:val="20"/>
          <w:szCs w:val="20"/>
          <w:lang w:val="es-ES"/>
        </w:rPr>
        <w:t>capitulo</w:t>
      </w:r>
      <w:proofErr w:type="spellEnd"/>
      <w:r w:rsidR="00FF0397">
        <w:rPr>
          <w:sz w:val="20"/>
          <w:szCs w:val="20"/>
          <w:lang w:val="es-ES"/>
        </w:rPr>
        <w:t xml:space="preserve"> </w:t>
      </w:r>
      <w:r w:rsidR="004525DE">
        <w:rPr>
          <w:sz w:val="20"/>
          <w:szCs w:val="20"/>
          <w:lang w:val="es-ES"/>
        </w:rPr>
        <w:t>4), un</w:t>
      </w:r>
      <w:r w:rsidR="00FF0397">
        <w:rPr>
          <w:sz w:val="20"/>
          <w:szCs w:val="20"/>
          <w:lang w:val="es-ES"/>
        </w:rPr>
        <w:t xml:space="preserve"> país debería identificar las brechas existentes entre los datos empleados actualmente y los </w:t>
      </w:r>
      <w:r w:rsidR="004525DE">
        <w:rPr>
          <w:sz w:val="20"/>
          <w:szCs w:val="20"/>
          <w:lang w:val="es-ES"/>
        </w:rPr>
        <w:t xml:space="preserve">datos </w:t>
      </w:r>
      <w:r w:rsidR="00FF0397">
        <w:rPr>
          <w:sz w:val="20"/>
          <w:szCs w:val="20"/>
          <w:lang w:val="es-ES"/>
        </w:rPr>
        <w:t>esta</w:t>
      </w:r>
      <w:r w:rsidR="004525DE">
        <w:rPr>
          <w:sz w:val="20"/>
          <w:szCs w:val="20"/>
          <w:lang w:val="es-ES"/>
        </w:rPr>
        <w:t>ndarizados en el modelo OMA y</w:t>
      </w:r>
      <w:r w:rsidR="00FF0397">
        <w:rPr>
          <w:sz w:val="20"/>
          <w:szCs w:val="20"/>
          <w:lang w:val="es-ES"/>
        </w:rPr>
        <w:t xml:space="preserve"> a partir de ahí iniciar el proceso de alineamiento. </w:t>
      </w:r>
      <w:r w:rsidRPr="006B53F6">
        <w:rPr>
          <w:sz w:val="20"/>
          <w:szCs w:val="20"/>
          <w:lang w:val="es-ES"/>
        </w:rPr>
        <w:t>Las diferencias constatadas podrán clasificarse según las siguientes categorías:</w:t>
      </w:r>
      <w:r w:rsidR="00EA1BC9">
        <w:rPr>
          <w:bCs/>
          <w:sz w:val="20"/>
          <w:szCs w:val="20"/>
          <w:lang w:val="es-ES"/>
        </w:rPr>
        <w:br w:type="page"/>
      </w:r>
    </w:p>
    <w:p w:rsidR="00BF639A" w:rsidRPr="006B53F6" w:rsidRDefault="006B53F6" w:rsidP="006B53F6">
      <w:pPr>
        <w:numPr>
          <w:ilvl w:val="0"/>
          <w:numId w:val="23"/>
        </w:numPr>
        <w:spacing w:after="0"/>
        <w:jc w:val="both"/>
        <w:rPr>
          <w:sz w:val="20"/>
          <w:szCs w:val="20"/>
          <w:lang w:val="es-CR"/>
        </w:rPr>
      </w:pPr>
      <w:r w:rsidRPr="006B53F6">
        <w:rPr>
          <w:bCs/>
          <w:sz w:val="20"/>
          <w:szCs w:val="20"/>
          <w:lang w:val="es-ES"/>
        </w:rPr>
        <w:lastRenderedPageBreak/>
        <w:t>Elemento de dato que debe añadirse</w:t>
      </w:r>
    </w:p>
    <w:p w:rsidR="00BF639A" w:rsidRPr="006B53F6" w:rsidRDefault="006B53F6" w:rsidP="006B53F6">
      <w:pPr>
        <w:numPr>
          <w:ilvl w:val="0"/>
          <w:numId w:val="23"/>
        </w:numPr>
        <w:spacing w:after="0"/>
        <w:jc w:val="both"/>
        <w:rPr>
          <w:sz w:val="20"/>
          <w:szCs w:val="20"/>
          <w:lang w:val="es-CR"/>
        </w:rPr>
      </w:pPr>
      <w:r w:rsidRPr="006B53F6">
        <w:rPr>
          <w:bCs/>
          <w:sz w:val="20"/>
          <w:szCs w:val="20"/>
          <w:lang w:val="es-ES"/>
        </w:rPr>
        <w:t>Elemento de dato que debe suprimirse</w:t>
      </w:r>
      <w:r w:rsidRPr="006B53F6">
        <w:rPr>
          <w:sz w:val="20"/>
          <w:szCs w:val="20"/>
          <w:lang w:val="es-ES"/>
        </w:rPr>
        <w:t xml:space="preserve"> </w:t>
      </w:r>
    </w:p>
    <w:p w:rsidR="00BF639A" w:rsidRPr="006B53F6" w:rsidRDefault="006B53F6" w:rsidP="006B53F6">
      <w:pPr>
        <w:numPr>
          <w:ilvl w:val="0"/>
          <w:numId w:val="23"/>
        </w:numPr>
        <w:spacing w:after="0"/>
        <w:jc w:val="both"/>
        <w:rPr>
          <w:sz w:val="20"/>
          <w:szCs w:val="20"/>
          <w:lang w:val="es-CR"/>
        </w:rPr>
      </w:pPr>
      <w:r w:rsidRPr="006B53F6">
        <w:rPr>
          <w:bCs/>
          <w:sz w:val="20"/>
          <w:szCs w:val="20"/>
          <w:lang w:val="es-ES"/>
        </w:rPr>
        <w:t>Elemento de dato identificado de manera incorrecta</w:t>
      </w:r>
    </w:p>
    <w:p w:rsidR="00BF639A" w:rsidRPr="006B53F6" w:rsidRDefault="006B53F6" w:rsidP="006B53F6">
      <w:pPr>
        <w:numPr>
          <w:ilvl w:val="0"/>
          <w:numId w:val="23"/>
        </w:numPr>
        <w:spacing w:after="0"/>
        <w:jc w:val="both"/>
        <w:rPr>
          <w:sz w:val="20"/>
          <w:szCs w:val="20"/>
          <w:lang w:val="es-CR"/>
        </w:rPr>
      </w:pPr>
      <w:r w:rsidRPr="006B53F6">
        <w:rPr>
          <w:bCs/>
          <w:sz w:val="20"/>
          <w:szCs w:val="20"/>
          <w:lang w:val="es-ES"/>
        </w:rPr>
        <w:t>Elemento de dato que debe revisarse</w:t>
      </w:r>
    </w:p>
    <w:p w:rsidR="006B53F6" w:rsidRDefault="006B53F6" w:rsidP="003B27B9">
      <w:pPr>
        <w:jc w:val="both"/>
        <w:rPr>
          <w:sz w:val="20"/>
          <w:szCs w:val="20"/>
          <w:lang w:val="es-CR"/>
        </w:rPr>
      </w:pPr>
    </w:p>
    <w:p w:rsidR="00CB3F91" w:rsidRPr="00CB3F91" w:rsidRDefault="00CB3F91" w:rsidP="00CB3F91">
      <w:pPr>
        <w:jc w:val="both"/>
        <w:rPr>
          <w:sz w:val="20"/>
          <w:szCs w:val="20"/>
          <w:lang w:val="es-CR"/>
        </w:rPr>
      </w:pPr>
      <w:r w:rsidRPr="00CB3F91">
        <w:rPr>
          <w:sz w:val="20"/>
          <w:szCs w:val="20"/>
          <w:lang w:val="es-ES"/>
        </w:rPr>
        <w:t xml:space="preserve">El objetivo de la armonización de los datos comparados con el Modelo de datos de la OMA consiste </w:t>
      </w:r>
      <w:r>
        <w:rPr>
          <w:sz w:val="20"/>
          <w:szCs w:val="20"/>
          <w:lang w:val="es-ES"/>
        </w:rPr>
        <w:t xml:space="preserve">en resumidas cuentas </w:t>
      </w:r>
      <w:r w:rsidRPr="00CB3F91">
        <w:rPr>
          <w:sz w:val="20"/>
          <w:szCs w:val="20"/>
          <w:lang w:val="es-ES"/>
        </w:rPr>
        <w:t xml:space="preserve">en suprimir las redundancias en los datos exigidos y la duplicación de datos comerciales que se presentan ante las autoridades gubernamentales como las Aduanas y otros organismos de regulación. </w:t>
      </w:r>
      <w:r>
        <w:rPr>
          <w:sz w:val="20"/>
          <w:szCs w:val="20"/>
          <w:lang w:val="es-ES"/>
        </w:rPr>
        <w:t xml:space="preserve">El principio, por tanto, en el que descansa la estructura del modelo se resume en exigir la menor cantidad de datos posible. </w:t>
      </w:r>
    </w:p>
    <w:p w:rsidR="003B27B9" w:rsidRPr="003B27B9" w:rsidRDefault="003B27B9" w:rsidP="003B27B9">
      <w:pPr>
        <w:jc w:val="both"/>
        <w:rPr>
          <w:sz w:val="20"/>
          <w:szCs w:val="20"/>
          <w:lang w:val="es-CR"/>
        </w:rPr>
      </w:pPr>
      <w:r>
        <w:rPr>
          <w:sz w:val="20"/>
          <w:szCs w:val="20"/>
          <w:lang w:val="es-CR"/>
        </w:rPr>
        <w:t xml:space="preserve">Vale señalar que el modelo </w:t>
      </w:r>
      <w:r w:rsidR="00FF0397">
        <w:rPr>
          <w:sz w:val="20"/>
          <w:szCs w:val="20"/>
          <w:lang w:val="es-CR"/>
        </w:rPr>
        <w:t xml:space="preserve">OMA </w:t>
      </w:r>
      <w:r w:rsidRPr="003B27B9">
        <w:rPr>
          <w:sz w:val="20"/>
          <w:szCs w:val="20"/>
          <w:lang w:val="es-ES"/>
        </w:rPr>
        <w:t>se basa en los procedimientos y regímenes descritos en el C</w:t>
      </w:r>
      <w:r>
        <w:rPr>
          <w:sz w:val="20"/>
          <w:szCs w:val="20"/>
          <w:lang w:val="es-ES"/>
        </w:rPr>
        <w:t xml:space="preserve">onvenio de </w:t>
      </w:r>
      <w:proofErr w:type="spellStart"/>
      <w:r>
        <w:rPr>
          <w:sz w:val="20"/>
          <w:szCs w:val="20"/>
          <w:lang w:val="es-ES"/>
        </w:rPr>
        <w:t>Kyoto</w:t>
      </w:r>
      <w:proofErr w:type="spellEnd"/>
      <w:r>
        <w:rPr>
          <w:sz w:val="20"/>
          <w:szCs w:val="20"/>
          <w:lang w:val="es-ES"/>
        </w:rPr>
        <w:t xml:space="preserve"> revisado, sus a</w:t>
      </w:r>
      <w:r w:rsidRPr="003B27B9">
        <w:rPr>
          <w:sz w:val="20"/>
          <w:szCs w:val="20"/>
          <w:lang w:val="es-ES"/>
        </w:rPr>
        <w:t xml:space="preserve">nexos generales y específicos y sus </w:t>
      </w:r>
      <w:r w:rsidR="00FF0397">
        <w:rPr>
          <w:sz w:val="20"/>
          <w:szCs w:val="20"/>
          <w:lang w:val="es-ES"/>
        </w:rPr>
        <w:t>d</w:t>
      </w:r>
      <w:r w:rsidRPr="003B27B9">
        <w:rPr>
          <w:sz w:val="20"/>
          <w:szCs w:val="20"/>
          <w:lang w:val="es-ES"/>
        </w:rPr>
        <w:t xml:space="preserve">irectrices. </w:t>
      </w:r>
    </w:p>
    <w:p w:rsidR="006301BE" w:rsidRDefault="006301BE" w:rsidP="000613BB">
      <w:pPr>
        <w:jc w:val="both"/>
        <w:rPr>
          <w:sz w:val="20"/>
          <w:szCs w:val="20"/>
          <w:lang w:val="es-CR"/>
        </w:rPr>
      </w:pPr>
      <w:r>
        <w:rPr>
          <w:sz w:val="20"/>
          <w:szCs w:val="20"/>
          <w:lang w:val="es-CR"/>
        </w:rPr>
        <w:t xml:space="preserve">El </w:t>
      </w:r>
      <w:r w:rsidR="00D1551B">
        <w:rPr>
          <w:sz w:val="20"/>
          <w:szCs w:val="20"/>
          <w:lang w:val="es-CR"/>
        </w:rPr>
        <w:t xml:space="preserve">nivel de aceptación </w:t>
      </w:r>
      <w:r>
        <w:rPr>
          <w:sz w:val="20"/>
          <w:szCs w:val="20"/>
          <w:lang w:val="es-CR"/>
        </w:rPr>
        <w:t xml:space="preserve">que ha tenido en la última década </w:t>
      </w:r>
      <w:r w:rsidR="00D1551B">
        <w:rPr>
          <w:sz w:val="20"/>
          <w:szCs w:val="20"/>
          <w:lang w:val="es-CR"/>
        </w:rPr>
        <w:t xml:space="preserve">este estándar </w:t>
      </w:r>
      <w:r>
        <w:rPr>
          <w:sz w:val="20"/>
          <w:szCs w:val="20"/>
          <w:lang w:val="es-CR"/>
        </w:rPr>
        <w:t xml:space="preserve">por parte de las autoridades aduanales </w:t>
      </w:r>
      <w:r w:rsidR="007E1703">
        <w:rPr>
          <w:sz w:val="20"/>
          <w:szCs w:val="20"/>
          <w:lang w:val="es-CR"/>
        </w:rPr>
        <w:t xml:space="preserve">en todo el mundo </w:t>
      </w:r>
      <w:r>
        <w:rPr>
          <w:sz w:val="20"/>
          <w:szCs w:val="20"/>
          <w:lang w:val="es-CR"/>
        </w:rPr>
        <w:t xml:space="preserve">llevan a considerarlo como un sólido referente en lo que se refiere a la definición </w:t>
      </w:r>
      <w:r w:rsidR="007E1703">
        <w:rPr>
          <w:sz w:val="20"/>
          <w:szCs w:val="20"/>
          <w:lang w:val="es-CR"/>
        </w:rPr>
        <w:t xml:space="preserve">y estandarización </w:t>
      </w:r>
      <w:r>
        <w:rPr>
          <w:sz w:val="20"/>
          <w:szCs w:val="20"/>
          <w:lang w:val="es-CR"/>
        </w:rPr>
        <w:t>de datos</w:t>
      </w:r>
      <w:r w:rsidR="007E1703">
        <w:rPr>
          <w:sz w:val="20"/>
          <w:szCs w:val="20"/>
          <w:lang w:val="es-CR"/>
        </w:rPr>
        <w:t xml:space="preserve"> que requerirá la armonización de los </w:t>
      </w:r>
      <w:proofErr w:type="spellStart"/>
      <w:r w:rsidR="007E1703">
        <w:rPr>
          <w:sz w:val="20"/>
          <w:szCs w:val="20"/>
          <w:lang w:val="es-CR"/>
        </w:rPr>
        <w:t>fitos</w:t>
      </w:r>
      <w:proofErr w:type="spellEnd"/>
      <w:r w:rsidR="007E1703">
        <w:rPr>
          <w:sz w:val="20"/>
          <w:szCs w:val="20"/>
          <w:lang w:val="es-CR"/>
        </w:rPr>
        <w:t xml:space="preserve">, zoos y certificados de origen que intercambian físicamente hoy día los países de la red. El </w:t>
      </w:r>
      <w:r w:rsidR="00CD3098">
        <w:rPr>
          <w:sz w:val="20"/>
          <w:szCs w:val="20"/>
          <w:lang w:val="es-CR"/>
        </w:rPr>
        <w:t>segundo informe de esta</w:t>
      </w:r>
      <w:r w:rsidR="007E1703">
        <w:rPr>
          <w:sz w:val="20"/>
          <w:szCs w:val="20"/>
          <w:lang w:val="es-CR"/>
        </w:rPr>
        <w:t xml:space="preserve"> consultoría procederá a investigar</w:t>
      </w:r>
      <w:r w:rsidR="00D1551B">
        <w:rPr>
          <w:sz w:val="20"/>
          <w:szCs w:val="20"/>
          <w:lang w:val="es-CR"/>
        </w:rPr>
        <w:t>, entre otros puntos,</w:t>
      </w:r>
      <w:r w:rsidR="007E1703">
        <w:rPr>
          <w:sz w:val="20"/>
          <w:szCs w:val="20"/>
          <w:lang w:val="es-CR"/>
        </w:rPr>
        <w:t xml:space="preserve"> el grado de adopción y conocimiento que los países de la </w:t>
      </w:r>
      <w:r w:rsidR="00AC2577">
        <w:rPr>
          <w:sz w:val="20"/>
          <w:szCs w:val="20"/>
          <w:lang w:val="es-CR"/>
        </w:rPr>
        <w:t>R</w:t>
      </w:r>
      <w:r w:rsidR="007E1703">
        <w:rPr>
          <w:sz w:val="20"/>
          <w:szCs w:val="20"/>
          <w:lang w:val="es-CR"/>
        </w:rPr>
        <w:t>ed tienen de este estándar</w:t>
      </w:r>
      <w:r w:rsidR="00AC2577">
        <w:rPr>
          <w:sz w:val="20"/>
          <w:szCs w:val="20"/>
          <w:lang w:val="es-CR"/>
        </w:rPr>
        <w:t>. Los resultados arrojarán</w:t>
      </w:r>
      <w:r w:rsidR="007E1703">
        <w:rPr>
          <w:sz w:val="20"/>
          <w:szCs w:val="20"/>
          <w:lang w:val="es-CR"/>
        </w:rPr>
        <w:t xml:space="preserve"> luces </w:t>
      </w:r>
      <w:r w:rsidR="00FF0397">
        <w:rPr>
          <w:sz w:val="20"/>
          <w:szCs w:val="20"/>
          <w:lang w:val="es-CR"/>
        </w:rPr>
        <w:t xml:space="preserve">que ayudarán a </w:t>
      </w:r>
      <w:r w:rsidR="007E1703">
        <w:rPr>
          <w:sz w:val="20"/>
          <w:szCs w:val="20"/>
          <w:lang w:val="es-CR"/>
        </w:rPr>
        <w:t>confirmar</w:t>
      </w:r>
      <w:r w:rsidR="00CD3098">
        <w:rPr>
          <w:sz w:val="20"/>
          <w:szCs w:val="20"/>
          <w:lang w:val="es-CR"/>
        </w:rPr>
        <w:t xml:space="preserve"> o descartar</w:t>
      </w:r>
      <w:r w:rsidR="007E1703">
        <w:rPr>
          <w:sz w:val="20"/>
          <w:szCs w:val="20"/>
          <w:lang w:val="es-CR"/>
        </w:rPr>
        <w:t xml:space="preserve"> </w:t>
      </w:r>
      <w:r w:rsidR="00D156DA">
        <w:rPr>
          <w:sz w:val="20"/>
          <w:szCs w:val="20"/>
          <w:lang w:val="es-CR"/>
        </w:rPr>
        <w:t xml:space="preserve">la conveniencia de adoptar </w:t>
      </w:r>
      <w:r w:rsidR="007E1703">
        <w:rPr>
          <w:sz w:val="20"/>
          <w:szCs w:val="20"/>
          <w:lang w:val="es-CR"/>
        </w:rPr>
        <w:t xml:space="preserve">OMA </w:t>
      </w:r>
      <w:r w:rsidR="00AC2577">
        <w:rPr>
          <w:sz w:val="20"/>
          <w:szCs w:val="20"/>
          <w:lang w:val="es-CR"/>
        </w:rPr>
        <w:t xml:space="preserve">en la Red </w:t>
      </w:r>
      <w:proofErr w:type="spellStart"/>
      <w:r w:rsidR="00AC2577">
        <w:rPr>
          <w:sz w:val="20"/>
          <w:szCs w:val="20"/>
          <w:lang w:val="es-CR"/>
        </w:rPr>
        <w:t>Vuce</w:t>
      </w:r>
      <w:proofErr w:type="spellEnd"/>
      <w:r w:rsidR="00AC2577">
        <w:rPr>
          <w:sz w:val="20"/>
          <w:szCs w:val="20"/>
          <w:lang w:val="es-CR"/>
        </w:rPr>
        <w:t xml:space="preserve"> </w:t>
      </w:r>
      <w:r w:rsidR="00D156DA">
        <w:rPr>
          <w:sz w:val="20"/>
          <w:szCs w:val="20"/>
          <w:lang w:val="es-CR"/>
        </w:rPr>
        <w:t xml:space="preserve">en el corto plazo </w:t>
      </w:r>
      <w:r w:rsidR="007E1703">
        <w:rPr>
          <w:sz w:val="20"/>
          <w:szCs w:val="20"/>
          <w:lang w:val="es-CR"/>
        </w:rPr>
        <w:t xml:space="preserve">como </w:t>
      </w:r>
      <w:r w:rsidR="00CD3098">
        <w:rPr>
          <w:sz w:val="20"/>
          <w:szCs w:val="20"/>
          <w:lang w:val="es-CR"/>
        </w:rPr>
        <w:t>base de armonización</w:t>
      </w:r>
      <w:r w:rsidR="00FF0397">
        <w:rPr>
          <w:sz w:val="20"/>
          <w:szCs w:val="20"/>
          <w:lang w:val="es-CR"/>
        </w:rPr>
        <w:t>.</w:t>
      </w:r>
    </w:p>
    <w:p w:rsidR="00B54C4E" w:rsidRDefault="00E212CB" w:rsidP="000613BB">
      <w:pPr>
        <w:jc w:val="both"/>
        <w:rPr>
          <w:sz w:val="20"/>
          <w:szCs w:val="20"/>
          <w:lang w:val="es-CR"/>
        </w:rPr>
      </w:pPr>
      <w:r>
        <w:rPr>
          <w:sz w:val="20"/>
          <w:szCs w:val="20"/>
          <w:lang w:val="es-CR"/>
        </w:rPr>
        <w:t xml:space="preserve">  </w:t>
      </w:r>
    </w:p>
    <w:p w:rsidR="00B54C4E" w:rsidRDefault="00B54C4E" w:rsidP="00FF0397">
      <w:pPr>
        <w:pStyle w:val="Heading2"/>
        <w:rPr>
          <w:lang w:val="es-CR"/>
        </w:rPr>
      </w:pPr>
      <w:bookmarkStart w:id="11" w:name="_Toc367248899"/>
      <w:r w:rsidRPr="006024C4">
        <w:rPr>
          <w:lang w:val="es-CR"/>
        </w:rPr>
        <w:t>Listas</w:t>
      </w:r>
      <w:r>
        <w:rPr>
          <w:lang w:val="es-CR"/>
        </w:rPr>
        <w:t xml:space="preserve"> </w:t>
      </w:r>
      <w:r w:rsidR="00E05A9D">
        <w:rPr>
          <w:lang w:val="es-CR"/>
        </w:rPr>
        <w:t>estándar de valores codificados</w:t>
      </w:r>
      <w:bookmarkEnd w:id="11"/>
    </w:p>
    <w:p w:rsidR="00787AF1" w:rsidRPr="00787AF1" w:rsidRDefault="00787AF1" w:rsidP="00787AF1">
      <w:pPr>
        <w:rPr>
          <w:lang w:val="es-CR"/>
        </w:rPr>
      </w:pPr>
    </w:p>
    <w:p w:rsidR="00D40438" w:rsidRDefault="00B54C4E" w:rsidP="00B54C4E">
      <w:pPr>
        <w:jc w:val="both"/>
        <w:rPr>
          <w:sz w:val="20"/>
          <w:szCs w:val="20"/>
          <w:lang w:val="es-CR"/>
        </w:rPr>
      </w:pPr>
      <w:r>
        <w:rPr>
          <w:sz w:val="20"/>
          <w:szCs w:val="20"/>
          <w:lang w:val="es-CR"/>
        </w:rPr>
        <w:t xml:space="preserve">Una práctica altamente recomendada para simplificar y armonizar los documentos es emplear listas </w:t>
      </w:r>
      <w:r w:rsidR="007F73C8">
        <w:rPr>
          <w:sz w:val="20"/>
          <w:szCs w:val="20"/>
          <w:lang w:val="es-CR"/>
        </w:rPr>
        <w:t>delimitadas</w:t>
      </w:r>
      <w:r>
        <w:rPr>
          <w:sz w:val="20"/>
          <w:szCs w:val="20"/>
          <w:lang w:val="es-CR"/>
        </w:rPr>
        <w:t xml:space="preserve"> de valores tanto como sea posible. </w:t>
      </w:r>
      <w:r w:rsidR="00DD7FEA">
        <w:rPr>
          <w:sz w:val="20"/>
          <w:szCs w:val="20"/>
          <w:lang w:val="es-CR"/>
        </w:rPr>
        <w:t xml:space="preserve"> Esta práctica se emplea en </w:t>
      </w:r>
      <w:r w:rsidR="003B5398">
        <w:rPr>
          <w:sz w:val="20"/>
          <w:szCs w:val="20"/>
          <w:lang w:val="es-CR"/>
        </w:rPr>
        <w:t xml:space="preserve">el llenado de </w:t>
      </w:r>
      <w:r w:rsidR="00DD7FEA">
        <w:rPr>
          <w:sz w:val="20"/>
          <w:szCs w:val="20"/>
          <w:lang w:val="es-CR"/>
        </w:rPr>
        <w:t xml:space="preserve">los </w:t>
      </w:r>
      <w:r w:rsidR="003B5398">
        <w:rPr>
          <w:sz w:val="20"/>
          <w:szCs w:val="20"/>
          <w:lang w:val="es-CR"/>
        </w:rPr>
        <w:t>formularios</w:t>
      </w:r>
      <w:r w:rsidR="00DD7FEA">
        <w:rPr>
          <w:sz w:val="20"/>
          <w:szCs w:val="20"/>
          <w:lang w:val="es-CR"/>
        </w:rPr>
        <w:t xml:space="preserve"> con la finalidad de restringir el ingreso de los datos </w:t>
      </w:r>
      <w:r w:rsidR="00FF23B2">
        <w:rPr>
          <w:sz w:val="20"/>
          <w:szCs w:val="20"/>
          <w:lang w:val="es-CR"/>
        </w:rPr>
        <w:t xml:space="preserve">a sólo una cantidad especificada de valores, </w:t>
      </w:r>
      <w:r w:rsidR="00DD7FEA">
        <w:rPr>
          <w:sz w:val="20"/>
          <w:szCs w:val="20"/>
          <w:lang w:val="es-CR"/>
        </w:rPr>
        <w:t>evita</w:t>
      </w:r>
      <w:r w:rsidR="00857E15">
        <w:rPr>
          <w:sz w:val="20"/>
          <w:szCs w:val="20"/>
          <w:lang w:val="es-CR"/>
        </w:rPr>
        <w:t xml:space="preserve">ndo así </w:t>
      </w:r>
      <w:r w:rsidR="00DD7FEA">
        <w:rPr>
          <w:sz w:val="20"/>
          <w:szCs w:val="20"/>
          <w:lang w:val="es-CR"/>
        </w:rPr>
        <w:t>errores</w:t>
      </w:r>
      <w:r w:rsidR="00857E15">
        <w:rPr>
          <w:sz w:val="20"/>
          <w:szCs w:val="20"/>
          <w:lang w:val="es-CR"/>
        </w:rPr>
        <w:t>, ambigüedades o mal</w:t>
      </w:r>
      <w:r w:rsidR="003D5114">
        <w:rPr>
          <w:sz w:val="20"/>
          <w:szCs w:val="20"/>
          <w:lang w:val="es-CR"/>
        </w:rPr>
        <w:t>as</w:t>
      </w:r>
      <w:r w:rsidR="00857E15">
        <w:rPr>
          <w:sz w:val="20"/>
          <w:szCs w:val="20"/>
          <w:lang w:val="es-CR"/>
        </w:rPr>
        <w:t xml:space="preserve"> interpretaciones en los datos</w:t>
      </w:r>
      <w:r w:rsidR="00FF23B2">
        <w:rPr>
          <w:sz w:val="20"/>
          <w:szCs w:val="20"/>
          <w:lang w:val="es-CR"/>
        </w:rPr>
        <w:t xml:space="preserve"> que suelen presentarse cuando por el contrario se habilitan campos </w:t>
      </w:r>
      <w:r w:rsidR="003B5398">
        <w:rPr>
          <w:sz w:val="20"/>
          <w:szCs w:val="20"/>
          <w:lang w:val="es-CR"/>
        </w:rPr>
        <w:t xml:space="preserve">libres </w:t>
      </w:r>
      <w:r w:rsidR="00FF23B2">
        <w:rPr>
          <w:sz w:val="20"/>
          <w:szCs w:val="20"/>
          <w:lang w:val="es-CR"/>
        </w:rPr>
        <w:t>de entrada de texto</w:t>
      </w:r>
      <w:r w:rsidR="00DD7FEA">
        <w:rPr>
          <w:sz w:val="20"/>
          <w:szCs w:val="20"/>
          <w:lang w:val="es-CR"/>
        </w:rPr>
        <w:t xml:space="preserve">. Constituye un componente </w:t>
      </w:r>
      <w:proofErr w:type="spellStart"/>
      <w:r w:rsidR="00DD7FEA">
        <w:rPr>
          <w:sz w:val="20"/>
          <w:szCs w:val="20"/>
          <w:lang w:val="es-CR"/>
        </w:rPr>
        <w:t>escencial</w:t>
      </w:r>
      <w:proofErr w:type="spellEnd"/>
      <w:r w:rsidR="00DD7FEA">
        <w:rPr>
          <w:sz w:val="20"/>
          <w:szCs w:val="20"/>
          <w:lang w:val="es-CR"/>
        </w:rPr>
        <w:t xml:space="preserve"> para la estandarización de los documentos y la armonización de datos</w:t>
      </w:r>
      <w:r w:rsidR="00857E15">
        <w:rPr>
          <w:sz w:val="20"/>
          <w:szCs w:val="20"/>
          <w:lang w:val="es-CR"/>
        </w:rPr>
        <w:t xml:space="preserve"> y posibilita el procesamiento de l</w:t>
      </w:r>
      <w:r w:rsidR="003D5114">
        <w:rPr>
          <w:sz w:val="20"/>
          <w:szCs w:val="20"/>
          <w:lang w:val="es-CR"/>
        </w:rPr>
        <w:t>a información suministrada por medios electrónicos y rutinas automáticas, rápidamente y libre de errores. Sistemas como los de gestión del riesgo se ven altamente favorecidos con la utilización de códigos estandarizados.</w:t>
      </w:r>
      <w:r w:rsidR="003B5398">
        <w:rPr>
          <w:sz w:val="20"/>
          <w:szCs w:val="20"/>
          <w:lang w:val="es-CR"/>
        </w:rPr>
        <w:t xml:space="preserve"> </w:t>
      </w:r>
    </w:p>
    <w:p w:rsidR="00DD7FEA" w:rsidRDefault="003B5398" w:rsidP="00B54C4E">
      <w:pPr>
        <w:jc w:val="both"/>
        <w:rPr>
          <w:sz w:val="20"/>
          <w:szCs w:val="20"/>
          <w:lang w:val="es-CR"/>
        </w:rPr>
      </w:pPr>
      <w:r>
        <w:rPr>
          <w:sz w:val="20"/>
          <w:szCs w:val="20"/>
          <w:lang w:val="es-CR"/>
        </w:rPr>
        <w:t xml:space="preserve">En el marco de la interoperabilidad internacional, como es el caso del proyecto a emprender por la Red </w:t>
      </w:r>
      <w:proofErr w:type="spellStart"/>
      <w:r>
        <w:rPr>
          <w:sz w:val="20"/>
          <w:szCs w:val="20"/>
          <w:lang w:val="es-CR"/>
        </w:rPr>
        <w:t>Vuce</w:t>
      </w:r>
      <w:proofErr w:type="spellEnd"/>
      <w:r>
        <w:rPr>
          <w:sz w:val="20"/>
          <w:szCs w:val="20"/>
          <w:lang w:val="es-CR"/>
        </w:rPr>
        <w:t xml:space="preserve">, es imprescindible que tales listas de valores estén además normalizadas </w:t>
      </w:r>
      <w:r w:rsidR="004525DE">
        <w:rPr>
          <w:sz w:val="20"/>
          <w:szCs w:val="20"/>
          <w:lang w:val="es-CR"/>
        </w:rPr>
        <w:t>con</w:t>
      </w:r>
      <w:r>
        <w:rPr>
          <w:sz w:val="20"/>
          <w:szCs w:val="20"/>
          <w:lang w:val="es-CR"/>
        </w:rPr>
        <w:t xml:space="preserve"> estándar</w:t>
      </w:r>
      <w:r w:rsidR="00D40438">
        <w:rPr>
          <w:sz w:val="20"/>
          <w:szCs w:val="20"/>
          <w:lang w:val="es-CR"/>
        </w:rPr>
        <w:t>es</w:t>
      </w:r>
      <w:r>
        <w:rPr>
          <w:sz w:val="20"/>
          <w:szCs w:val="20"/>
          <w:lang w:val="es-CR"/>
        </w:rPr>
        <w:t xml:space="preserve"> internacionalmente aceptado</w:t>
      </w:r>
      <w:r w:rsidR="00D40438">
        <w:rPr>
          <w:sz w:val="20"/>
          <w:szCs w:val="20"/>
          <w:lang w:val="es-CR"/>
        </w:rPr>
        <w:t>s</w:t>
      </w:r>
      <w:r>
        <w:rPr>
          <w:sz w:val="20"/>
          <w:szCs w:val="20"/>
          <w:lang w:val="es-CR"/>
        </w:rPr>
        <w:t>. La utilización de listas domésticas, como algunas utilizadas</w:t>
      </w:r>
      <w:r w:rsidR="00D40438">
        <w:rPr>
          <w:sz w:val="20"/>
          <w:szCs w:val="20"/>
          <w:lang w:val="es-CR"/>
        </w:rPr>
        <w:t xml:space="preserve"> actualmente</w:t>
      </w:r>
      <w:r>
        <w:rPr>
          <w:sz w:val="20"/>
          <w:szCs w:val="20"/>
          <w:lang w:val="es-CR"/>
        </w:rPr>
        <w:t xml:space="preserve"> por las ventanillas a lo interno de los países, no funcionarían en lo absoluto en un entorno de intercambio documental a escala regional</w:t>
      </w:r>
      <w:r w:rsidR="00300EDD">
        <w:rPr>
          <w:sz w:val="20"/>
          <w:szCs w:val="20"/>
          <w:lang w:val="es-CR"/>
        </w:rPr>
        <w:t xml:space="preserve"> como el que se está planteando</w:t>
      </w:r>
      <w:r>
        <w:rPr>
          <w:sz w:val="20"/>
          <w:szCs w:val="20"/>
          <w:lang w:val="es-CR"/>
        </w:rPr>
        <w:t>.</w:t>
      </w:r>
    </w:p>
    <w:p w:rsidR="00B54C4E" w:rsidRDefault="00B54C4E" w:rsidP="00B54C4E">
      <w:pPr>
        <w:jc w:val="both"/>
        <w:rPr>
          <w:sz w:val="20"/>
          <w:szCs w:val="20"/>
          <w:lang w:val="es-CR"/>
        </w:rPr>
      </w:pPr>
      <w:r>
        <w:rPr>
          <w:sz w:val="20"/>
          <w:szCs w:val="20"/>
          <w:lang w:val="es-CR"/>
        </w:rPr>
        <w:t xml:space="preserve">Para los efectos de los tres formularios considerados en esta consultoría se recomienda a los países </w:t>
      </w:r>
      <w:r w:rsidR="00807C33">
        <w:rPr>
          <w:sz w:val="20"/>
          <w:szCs w:val="20"/>
          <w:lang w:val="es-CR"/>
        </w:rPr>
        <w:t>hacer uso intensivo de l</w:t>
      </w:r>
      <w:r>
        <w:rPr>
          <w:sz w:val="20"/>
          <w:szCs w:val="20"/>
          <w:lang w:val="es-CR"/>
        </w:rPr>
        <w:t>os siguientes  estándares</w:t>
      </w:r>
      <w:r w:rsidR="00D40438">
        <w:rPr>
          <w:sz w:val="20"/>
          <w:szCs w:val="20"/>
          <w:lang w:val="es-CR"/>
        </w:rPr>
        <w:t xml:space="preserve"> de listas codificadas</w:t>
      </w:r>
      <w:r w:rsidR="000C4F06">
        <w:rPr>
          <w:sz w:val="20"/>
          <w:szCs w:val="20"/>
          <w:lang w:val="es-CR"/>
        </w:rPr>
        <w:t>.</w:t>
      </w:r>
    </w:p>
    <w:p w:rsidR="000C4F06" w:rsidRPr="000C4F06" w:rsidRDefault="000C4F06" w:rsidP="000C4F06">
      <w:pPr>
        <w:spacing w:after="0"/>
        <w:rPr>
          <w:lang w:val="es-CR"/>
        </w:rPr>
      </w:pPr>
    </w:p>
    <w:p w:rsidR="00EA1BC9" w:rsidRDefault="00EA1BC9">
      <w:r>
        <w:br w:type="page"/>
      </w:r>
    </w:p>
    <w:tbl>
      <w:tblPr>
        <w:tblStyle w:val="TableGrid"/>
        <w:tblW w:w="0" w:type="auto"/>
        <w:jc w:val="center"/>
        <w:tblLook w:val="04A0" w:firstRow="1" w:lastRow="0" w:firstColumn="1" w:lastColumn="0" w:noHBand="0" w:noVBand="1"/>
      </w:tblPr>
      <w:tblGrid>
        <w:gridCol w:w="1460"/>
        <w:gridCol w:w="2641"/>
        <w:gridCol w:w="2244"/>
        <w:gridCol w:w="3771"/>
      </w:tblGrid>
      <w:tr w:rsidR="000C4F06" w:rsidTr="00DD6927">
        <w:trPr>
          <w:trHeight w:val="431"/>
          <w:jc w:val="center"/>
        </w:trPr>
        <w:tc>
          <w:tcPr>
            <w:tcW w:w="1460" w:type="dxa"/>
            <w:vAlign w:val="center"/>
          </w:tcPr>
          <w:p w:rsidR="000C4F06" w:rsidRPr="000C4F06" w:rsidRDefault="00DD6927" w:rsidP="00DD6927">
            <w:pPr>
              <w:jc w:val="center"/>
              <w:rPr>
                <w:b/>
                <w:sz w:val="20"/>
                <w:szCs w:val="20"/>
                <w:lang w:val="es-CR"/>
              </w:rPr>
            </w:pPr>
            <w:r>
              <w:rPr>
                <w:b/>
                <w:sz w:val="20"/>
                <w:szCs w:val="20"/>
                <w:lang w:val="es-CR"/>
              </w:rPr>
              <w:lastRenderedPageBreak/>
              <w:t>Estándar</w:t>
            </w:r>
          </w:p>
        </w:tc>
        <w:tc>
          <w:tcPr>
            <w:tcW w:w="2641" w:type="dxa"/>
            <w:vAlign w:val="center"/>
          </w:tcPr>
          <w:p w:rsidR="000C4F06" w:rsidRPr="000C4F06" w:rsidRDefault="000C4F06" w:rsidP="00DD6927">
            <w:pPr>
              <w:jc w:val="center"/>
              <w:rPr>
                <w:b/>
                <w:sz w:val="20"/>
                <w:szCs w:val="20"/>
                <w:lang w:val="es-CR"/>
              </w:rPr>
            </w:pPr>
            <w:r w:rsidRPr="000C4F06">
              <w:rPr>
                <w:b/>
                <w:sz w:val="20"/>
                <w:szCs w:val="20"/>
                <w:lang w:val="es-CR"/>
              </w:rPr>
              <w:t>Recomendación UN/CEFACT</w:t>
            </w:r>
          </w:p>
        </w:tc>
        <w:tc>
          <w:tcPr>
            <w:tcW w:w="2244" w:type="dxa"/>
            <w:vAlign w:val="center"/>
          </w:tcPr>
          <w:p w:rsidR="000C4F06" w:rsidRPr="000C4F06" w:rsidRDefault="000C4F06" w:rsidP="00DD6927">
            <w:pPr>
              <w:jc w:val="center"/>
              <w:rPr>
                <w:b/>
                <w:sz w:val="20"/>
                <w:szCs w:val="20"/>
                <w:lang w:val="es-CR"/>
              </w:rPr>
            </w:pPr>
            <w:r w:rsidRPr="000C4F06">
              <w:rPr>
                <w:b/>
                <w:sz w:val="20"/>
                <w:szCs w:val="20"/>
                <w:lang w:val="es-CR"/>
              </w:rPr>
              <w:t>Elemento que normaliza</w:t>
            </w:r>
          </w:p>
        </w:tc>
        <w:tc>
          <w:tcPr>
            <w:tcW w:w="3771" w:type="dxa"/>
            <w:vAlign w:val="center"/>
          </w:tcPr>
          <w:p w:rsidR="000C4F06" w:rsidRPr="000C4F06" w:rsidRDefault="000C4F06" w:rsidP="00DD6927">
            <w:pPr>
              <w:jc w:val="center"/>
              <w:rPr>
                <w:b/>
                <w:sz w:val="20"/>
                <w:szCs w:val="20"/>
                <w:lang w:val="es-CR"/>
              </w:rPr>
            </w:pPr>
            <w:r>
              <w:rPr>
                <w:b/>
                <w:sz w:val="20"/>
                <w:szCs w:val="20"/>
                <w:lang w:val="es-CR"/>
              </w:rPr>
              <w:t>Ejemplo</w:t>
            </w:r>
            <w:r w:rsidR="005E4BDC">
              <w:rPr>
                <w:b/>
                <w:sz w:val="20"/>
                <w:szCs w:val="20"/>
                <w:lang w:val="es-CR"/>
              </w:rPr>
              <w:t>s</w:t>
            </w:r>
          </w:p>
        </w:tc>
      </w:tr>
      <w:tr w:rsidR="000C4F06" w:rsidTr="00DD6927">
        <w:trPr>
          <w:jc w:val="center"/>
        </w:trPr>
        <w:tc>
          <w:tcPr>
            <w:tcW w:w="1460" w:type="dxa"/>
            <w:vAlign w:val="center"/>
          </w:tcPr>
          <w:p w:rsidR="000C4F06" w:rsidRDefault="000C4F06" w:rsidP="005E4BDC">
            <w:pPr>
              <w:jc w:val="center"/>
              <w:rPr>
                <w:sz w:val="20"/>
                <w:szCs w:val="20"/>
                <w:lang w:val="es-CR"/>
              </w:rPr>
            </w:pPr>
            <w:r>
              <w:rPr>
                <w:sz w:val="20"/>
                <w:szCs w:val="20"/>
                <w:lang w:val="es-CR"/>
              </w:rPr>
              <w:t>ISO 3166</w:t>
            </w:r>
            <w:r w:rsidR="005E4BDC">
              <w:rPr>
                <w:sz w:val="20"/>
                <w:szCs w:val="20"/>
                <w:lang w:val="es-CR"/>
              </w:rPr>
              <w:t>-1</w:t>
            </w:r>
          </w:p>
        </w:tc>
        <w:tc>
          <w:tcPr>
            <w:tcW w:w="2641" w:type="dxa"/>
            <w:vAlign w:val="center"/>
          </w:tcPr>
          <w:p w:rsidR="0017685B" w:rsidRDefault="0017685B" w:rsidP="005E4BDC">
            <w:pPr>
              <w:jc w:val="center"/>
              <w:rPr>
                <w:sz w:val="20"/>
                <w:szCs w:val="20"/>
                <w:lang w:val="es-CR"/>
              </w:rPr>
            </w:pPr>
            <w:r>
              <w:rPr>
                <w:sz w:val="20"/>
                <w:szCs w:val="20"/>
                <w:lang w:val="es-CR"/>
              </w:rPr>
              <w:t xml:space="preserve">UN/CEFACT </w:t>
            </w:r>
          </w:p>
          <w:p w:rsidR="000C4F06" w:rsidRDefault="000C4F06" w:rsidP="005E4BDC">
            <w:pPr>
              <w:jc w:val="center"/>
              <w:rPr>
                <w:sz w:val="20"/>
                <w:szCs w:val="20"/>
                <w:lang w:val="es-CR"/>
              </w:rPr>
            </w:pPr>
            <w:r>
              <w:rPr>
                <w:sz w:val="20"/>
                <w:szCs w:val="20"/>
                <w:lang w:val="es-CR"/>
              </w:rPr>
              <w:t>Recomendación No. 3</w:t>
            </w:r>
          </w:p>
        </w:tc>
        <w:tc>
          <w:tcPr>
            <w:tcW w:w="2244" w:type="dxa"/>
            <w:vAlign w:val="center"/>
          </w:tcPr>
          <w:p w:rsidR="000C4F06" w:rsidRDefault="00DD6927" w:rsidP="00DD6927">
            <w:pPr>
              <w:jc w:val="center"/>
              <w:rPr>
                <w:sz w:val="20"/>
                <w:szCs w:val="20"/>
                <w:lang w:val="es-CR"/>
              </w:rPr>
            </w:pPr>
            <w:r>
              <w:rPr>
                <w:sz w:val="20"/>
                <w:szCs w:val="20"/>
                <w:lang w:val="es-CR"/>
              </w:rPr>
              <w:t>N</w:t>
            </w:r>
            <w:r w:rsidR="000C4F06">
              <w:rPr>
                <w:sz w:val="20"/>
                <w:szCs w:val="20"/>
                <w:lang w:val="es-CR"/>
              </w:rPr>
              <w:t>ombres de países</w:t>
            </w:r>
          </w:p>
        </w:tc>
        <w:tc>
          <w:tcPr>
            <w:tcW w:w="3771" w:type="dxa"/>
            <w:vAlign w:val="center"/>
          </w:tcPr>
          <w:p w:rsidR="005E4BDC" w:rsidRDefault="000C4F06" w:rsidP="00DD6927">
            <w:pPr>
              <w:jc w:val="center"/>
              <w:rPr>
                <w:sz w:val="20"/>
                <w:szCs w:val="20"/>
                <w:lang w:val="es-CR"/>
              </w:rPr>
            </w:pPr>
            <w:r>
              <w:rPr>
                <w:sz w:val="20"/>
                <w:szCs w:val="20"/>
                <w:lang w:val="es-CR"/>
              </w:rPr>
              <w:t>Canadá</w:t>
            </w:r>
            <w:r w:rsidR="00DD6927">
              <w:rPr>
                <w:sz w:val="20"/>
                <w:szCs w:val="20"/>
                <w:lang w:val="es-CR"/>
              </w:rPr>
              <w:t xml:space="preserve"> </w:t>
            </w:r>
            <w:r w:rsidR="00DD6927">
              <w:rPr>
                <w:rFonts w:ascii="Arial" w:hAnsi="Arial" w:cs="Arial"/>
                <w:sz w:val="20"/>
                <w:szCs w:val="20"/>
                <w:lang w:val="es-CR"/>
              </w:rPr>
              <w:t>►</w:t>
            </w:r>
            <w:r>
              <w:rPr>
                <w:sz w:val="20"/>
                <w:szCs w:val="20"/>
                <w:lang w:val="es-CR"/>
              </w:rPr>
              <w:t xml:space="preserve"> CA</w:t>
            </w:r>
            <w:r w:rsidR="005E4BDC">
              <w:rPr>
                <w:sz w:val="20"/>
                <w:szCs w:val="20"/>
                <w:lang w:val="es-CR"/>
              </w:rPr>
              <w:t xml:space="preserve">  124</w:t>
            </w:r>
          </w:p>
        </w:tc>
      </w:tr>
      <w:tr w:rsidR="000C4F06" w:rsidTr="00DD6927">
        <w:trPr>
          <w:jc w:val="center"/>
        </w:trPr>
        <w:tc>
          <w:tcPr>
            <w:tcW w:w="1460" w:type="dxa"/>
            <w:vAlign w:val="center"/>
          </w:tcPr>
          <w:p w:rsidR="000C4F06" w:rsidRDefault="00DD6927" w:rsidP="005E4BDC">
            <w:pPr>
              <w:jc w:val="center"/>
              <w:rPr>
                <w:sz w:val="20"/>
                <w:szCs w:val="20"/>
                <w:lang w:val="es-CR"/>
              </w:rPr>
            </w:pPr>
            <w:r>
              <w:rPr>
                <w:sz w:val="20"/>
                <w:szCs w:val="20"/>
                <w:lang w:val="es-CR"/>
              </w:rPr>
              <w:t>INCOTERMS</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0C4F06" w:rsidRDefault="00DD6927" w:rsidP="005E4BDC">
            <w:pPr>
              <w:jc w:val="center"/>
              <w:rPr>
                <w:sz w:val="20"/>
                <w:szCs w:val="20"/>
                <w:lang w:val="es-CR"/>
              </w:rPr>
            </w:pPr>
            <w:r>
              <w:rPr>
                <w:sz w:val="20"/>
                <w:szCs w:val="20"/>
                <w:lang w:val="es-CR"/>
              </w:rPr>
              <w:t>Recomendación No. 5</w:t>
            </w:r>
          </w:p>
        </w:tc>
        <w:tc>
          <w:tcPr>
            <w:tcW w:w="2244" w:type="dxa"/>
            <w:vAlign w:val="center"/>
          </w:tcPr>
          <w:p w:rsidR="000C4F06" w:rsidRDefault="00DD6927" w:rsidP="00DD6927">
            <w:pPr>
              <w:jc w:val="center"/>
              <w:rPr>
                <w:sz w:val="20"/>
                <w:szCs w:val="20"/>
                <w:lang w:val="es-CR"/>
              </w:rPr>
            </w:pPr>
            <w:r>
              <w:rPr>
                <w:sz w:val="20"/>
                <w:szCs w:val="20"/>
                <w:lang w:val="es-CR"/>
              </w:rPr>
              <w:t>Abreviaturas para INCOTERMS</w:t>
            </w:r>
          </w:p>
        </w:tc>
        <w:tc>
          <w:tcPr>
            <w:tcW w:w="3771" w:type="dxa"/>
            <w:vAlign w:val="center"/>
          </w:tcPr>
          <w:p w:rsidR="00B63EF3" w:rsidRDefault="00B61D9F" w:rsidP="00B61D9F">
            <w:pPr>
              <w:jc w:val="center"/>
              <w:rPr>
                <w:sz w:val="20"/>
                <w:szCs w:val="20"/>
                <w:lang w:val="es-CR"/>
              </w:rPr>
            </w:pPr>
            <w:r>
              <w:rPr>
                <w:sz w:val="20"/>
                <w:szCs w:val="20"/>
                <w:lang w:val="es-CR"/>
              </w:rPr>
              <w:t xml:space="preserve">Free </w:t>
            </w:r>
            <w:proofErr w:type="spellStart"/>
            <w:r>
              <w:rPr>
                <w:sz w:val="20"/>
                <w:szCs w:val="20"/>
                <w:lang w:val="es-CR"/>
              </w:rPr>
              <w:t>on</w:t>
            </w:r>
            <w:proofErr w:type="spellEnd"/>
            <w:r>
              <w:rPr>
                <w:sz w:val="20"/>
                <w:szCs w:val="20"/>
                <w:lang w:val="es-CR"/>
              </w:rPr>
              <w:t xml:space="preserve"> </w:t>
            </w:r>
            <w:proofErr w:type="spellStart"/>
            <w:r>
              <w:rPr>
                <w:sz w:val="20"/>
                <w:szCs w:val="20"/>
                <w:lang w:val="es-CR"/>
              </w:rPr>
              <w:t>Board</w:t>
            </w:r>
            <w:proofErr w:type="spellEnd"/>
            <w:r>
              <w:rPr>
                <w:sz w:val="20"/>
                <w:szCs w:val="20"/>
                <w:lang w:val="es-CR"/>
              </w:rPr>
              <w:t xml:space="preserve"> </w:t>
            </w:r>
            <w:r>
              <w:rPr>
                <w:rFonts w:ascii="Arial" w:hAnsi="Arial" w:cs="Arial"/>
                <w:sz w:val="20"/>
                <w:szCs w:val="20"/>
                <w:lang w:val="es-CR"/>
              </w:rPr>
              <w:t>►</w:t>
            </w:r>
            <w:r>
              <w:rPr>
                <w:sz w:val="20"/>
                <w:szCs w:val="20"/>
                <w:lang w:val="es-CR"/>
              </w:rPr>
              <w:t xml:space="preserve"> FOB</w:t>
            </w:r>
          </w:p>
        </w:tc>
      </w:tr>
      <w:tr w:rsidR="00DD6927" w:rsidRPr="00003114" w:rsidTr="00DD6927">
        <w:trPr>
          <w:jc w:val="center"/>
        </w:trPr>
        <w:tc>
          <w:tcPr>
            <w:tcW w:w="1460" w:type="dxa"/>
            <w:vAlign w:val="center"/>
          </w:tcPr>
          <w:p w:rsidR="00DD6927" w:rsidRDefault="00DD6927" w:rsidP="0078320F">
            <w:pPr>
              <w:jc w:val="center"/>
              <w:rPr>
                <w:sz w:val="20"/>
                <w:szCs w:val="20"/>
                <w:lang w:val="es-CR"/>
              </w:rPr>
            </w:pPr>
            <w:r>
              <w:rPr>
                <w:sz w:val="20"/>
                <w:szCs w:val="20"/>
                <w:lang w:val="es-CR"/>
              </w:rPr>
              <w:t>ISO-8601</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DD6927" w:rsidRDefault="00DD6927" w:rsidP="0078320F">
            <w:pPr>
              <w:jc w:val="center"/>
              <w:rPr>
                <w:sz w:val="20"/>
                <w:szCs w:val="20"/>
                <w:lang w:val="es-CR"/>
              </w:rPr>
            </w:pPr>
            <w:r>
              <w:rPr>
                <w:sz w:val="20"/>
                <w:szCs w:val="20"/>
                <w:lang w:val="es-CR"/>
              </w:rPr>
              <w:t>Recomendación No. 7</w:t>
            </w:r>
          </w:p>
        </w:tc>
        <w:tc>
          <w:tcPr>
            <w:tcW w:w="2244" w:type="dxa"/>
            <w:vAlign w:val="center"/>
          </w:tcPr>
          <w:p w:rsidR="00DD6927" w:rsidRDefault="00DD6927" w:rsidP="0078320F">
            <w:pPr>
              <w:jc w:val="center"/>
              <w:rPr>
                <w:sz w:val="20"/>
                <w:szCs w:val="20"/>
                <w:lang w:val="es-CR"/>
              </w:rPr>
            </w:pPr>
            <w:r>
              <w:rPr>
                <w:sz w:val="20"/>
                <w:szCs w:val="20"/>
                <w:lang w:val="es-CR"/>
              </w:rPr>
              <w:t>Fechas, tiempos y periodos de tiempo</w:t>
            </w:r>
          </w:p>
        </w:tc>
        <w:tc>
          <w:tcPr>
            <w:tcW w:w="3771" w:type="dxa"/>
            <w:vAlign w:val="center"/>
          </w:tcPr>
          <w:p w:rsidR="00DD6927" w:rsidRPr="00B63EF3" w:rsidRDefault="00DD6927" w:rsidP="0078320F">
            <w:pPr>
              <w:jc w:val="center"/>
              <w:rPr>
                <w:sz w:val="20"/>
                <w:szCs w:val="20"/>
                <w:u w:val="single"/>
                <w:lang w:val="es-CR"/>
              </w:rPr>
            </w:pPr>
            <w:r w:rsidRPr="00B63EF3">
              <w:rPr>
                <w:sz w:val="20"/>
                <w:szCs w:val="20"/>
                <w:u w:val="single"/>
                <w:lang w:val="es-CR"/>
              </w:rPr>
              <w:t>Fecha calendario:</w:t>
            </w:r>
          </w:p>
          <w:p w:rsidR="00DD6927" w:rsidRDefault="00DD6927" w:rsidP="0078320F">
            <w:pPr>
              <w:jc w:val="center"/>
              <w:rPr>
                <w:sz w:val="20"/>
                <w:szCs w:val="20"/>
                <w:lang w:val="es-CR"/>
              </w:rPr>
            </w:pPr>
            <w:r>
              <w:rPr>
                <w:sz w:val="20"/>
                <w:szCs w:val="20"/>
                <w:lang w:val="es-CR"/>
              </w:rPr>
              <w:t xml:space="preserve">10 Mayo 1994 </w:t>
            </w:r>
            <w:r>
              <w:rPr>
                <w:rFonts w:ascii="Arial" w:hAnsi="Arial" w:cs="Arial"/>
                <w:sz w:val="20"/>
                <w:szCs w:val="20"/>
                <w:lang w:val="es-CR"/>
              </w:rPr>
              <w:t>►</w:t>
            </w:r>
            <w:r>
              <w:rPr>
                <w:sz w:val="20"/>
                <w:szCs w:val="20"/>
                <w:lang w:val="es-CR"/>
              </w:rPr>
              <w:t xml:space="preserve"> 1994-05-10</w:t>
            </w:r>
          </w:p>
          <w:p w:rsidR="00DD6927" w:rsidRDefault="00DD6927" w:rsidP="0078320F">
            <w:pPr>
              <w:jc w:val="center"/>
              <w:rPr>
                <w:sz w:val="20"/>
                <w:szCs w:val="20"/>
                <w:lang w:val="es-CR"/>
              </w:rPr>
            </w:pPr>
          </w:p>
          <w:p w:rsidR="00DD6927" w:rsidRPr="00B63EF3" w:rsidRDefault="00DD6927" w:rsidP="0078320F">
            <w:pPr>
              <w:jc w:val="center"/>
              <w:rPr>
                <w:sz w:val="20"/>
                <w:szCs w:val="20"/>
                <w:u w:val="single"/>
                <w:lang w:val="es-CR"/>
              </w:rPr>
            </w:pPr>
            <w:r w:rsidRPr="00B63EF3">
              <w:rPr>
                <w:sz w:val="20"/>
                <w:szCs w:val="20"/>
                <w:u w:val="single"/>
                <w:lang w:val="es-CR"/>
              </w:rPr>
              <w:t>Fecha ordinal:</w:t>
            </w:r>
          </w:p>
          <w:p w:rsidR="00DD6927" w:rsidRDefault="00DD6927" w:rsidP="0078320F">
            <w:pPr>
              <w:jc w:val="center"/>
              <w:rPr>
                <w:sz w:val="20"/>
                <w:szCs w:val="20"/>
                <w:lang w:val="es-CR"/>
              </w:rPr>
            </w:pPr>
            <w:r>
              <w:rPr>
                <w:sz w:val="20"/>
                <w:szCs w:val="20"/>
                <w:lang w:val="es-CR"/>
              </w:rPr>
              <w:t xml:space="preserve">10 Mayo 1994 </w:t>
            </w:r>
            <w:r>
              <w:rPr>
                <w:rFonts w:ascii="Arial" w:hAnsi="Arial" w:cs="Arial"/>
                <w:sz w:val="20"/>
                <w:szCs w:val="20"/>
                <w:lang w:val="es-CR"/>
              </w:rPr>
              <w:t>►</w:t>
            </w:r>
            <w:r>
              <w:rPr>
                <w:sz w:val="20"/>
                <w:szCs w:val="20"/>
                <w:lang w:val="es-CR"/>
              </w:rPr>
              <w:t xml:space="preserve"> 1994130</w:t>
            </w:r>
          </w:p>
          <w:p w:rsidR="00DD6927" w:rsidRDefault="00DD6927" w:rsidP="0078320F">
            <w:pPr>
              <w:jc w:val="center"/>
              <w:rPr>
                <w:sz w:val="20"/>
                <w:szCs w:val="20"/>
                <w:lang w:val="es-CR"/>
              </w:rPr>
            </w:pPr>
          </w:p>
          <w:p w:rsidR="00DD6927" w:rsidRPr="00B63EF3" w:rsidRDefault="00DD6927" w:rsidP="0078320F">
            <w:pPr>
              <w:jc w:val="center"/>
              <w:rPr>
                <w:sz w:val="20"/>
                <w:szCs w:val="20"/>
                <w:u w:val="single"/>
                <w:lang w:val="es-CR"/>
              </w:rPr>
            </w:pPr>
            <w:r w:rsidRPr="00B63EF3">
              <w:rPr>
                <w:sz w:val="20"/>
                <w:szCs w:val="20"/>
                <w:u w:val="single"/>
                <w:lang w:val="es-CR"/>
              </w:rPr>
              <w:t>Hora del día:</w:t>
            </w:r>
          </w:p>
          <w:p w:rsidR="00DD6927" w:rsidRDefault="00DD6927" w:rsidP="0078320F">
            <w:pPr>
              <w:jc w:val="center"/>
              <w:rPr>
                <w:sz w:val="20"/>
                <w:szCs w:val="20"/>
                <w:lang w:val="es-CR"/>
              </w:rPr>
            </w:pPr>
            <w:r>
              <w:rPr>
                <w:sz w:val="20"/>
                <w:szCs w:val="20"/>
                <w:lang w:val="es-CR"/>
              </w:rPr>
              <w:t xml:space="preserve">10 am del 10 mayo 1994 </w:t>
            </w:r>
            <w:r>
              <w:rPr>
                <w:rFonts w:ascii="Arial" w:hAnsi="Arial" w:cs="Arial"/>
                <w:sz w:val="20"/>
                <w:szCs w:val="20"/>
                <w:lang w:val="es-CR"/>
              </w:rPr>
              <w:t>►</w:t>
            </w:r>
            <w:r>
              <w:rPr>
                <w:sz w:val="20"/>
                <w:szCs w:val="20"/>
                <w:lang w:val="es-CR"/>
              </w:rPr>
              <w:t xml:space="preserve"> 9940510T1000</w:t>
            </w:r>
          </w:p>
          <w:p w:rsidR="00DD6927" w:rsidRDefault="00DD6927" w:rsidP="0078320F">
            <w:pPr>
              <w:jc w:val="center"/>
              <w:rPr>
                <w:sz w:val="20"/>
                <w:szCs w:val="20"/>
                <w:lang w:val="es-CR"/>
              </w:rPr>
            </w:pPr>
          </w:p>
        </w:tc>
      </w:tr>
      <w:tr w:rsidR="00DD6927" w:rsidTr="00DD6927">
        <w:trPr>
          <w:jc w:val="center"/>
        </w:trPr>
        <w:tc>
          <w:tcPr>
            <w:tcW w:w="1460" w:type="dxa"/>
            <w:vAlign w:val="center"/>
          </w:tcPr>
          <w:p w:rsidR="00DD6927" w:rsidRDefault="00DD6927" w:rsidP="0078320F">
            <w:pPr>
              <w:jc w:val="center"/>
              <w:rPr>
                <w:sz w:val="20"/>
                <w:szCs w:val="20"/>
                <w:lang w:val="es-CR"/>
              </w:rPr>
            </w:pPr>
            <w:r>
              <w:rPr>
                <w:sz w:val="20"/>
                <w:szCs w:val="20"/>
                <w:lang w:val="es-CR"/>
              </w:rPr>
              <w:t>ISO 4217</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DD6927" w:rsidRDefault="00DD6927" w:rsidP="0078320F">
            <w:pPr>
              <w:jc w:val="center"/>
              <w:rPr>
                <w:sz w:val="20"/>
                <w:szCs w:val="20"/>
                <w:lang w:val="es-CR"/>
              </w:rPr>
            </w:pPr>
            <w:r>
              <w:rPr>
                <w:sz w:val="20"/>
                <w:szCs w:val="20"/>
                <w:lang w:val="es-CR"/>
              </w:rPr>
              <w:t>Recomendación No. 9</w:t>
            </w:r>
          </w:p>
        </w:tc>
        <w:tc>
          <w:tcPr>
            <w:tcW w:w="2244" w:type="dxa"/>
            <w:vAlign w:val="center"/>
          </w:tcPr>
          <w:p w:rsidR="00DD6927" w:rsidRDefault="00DD6927" w:rsidP="0078320F">
            <w:pPr>
              <w:jc w:val="center"/>
              <w:rPr>
                <w:sz w:val="20"/>
                <w:szCs w:val="20"/>
                <w:lang w:val="es-CR"/>
              </w:rPr>
            </w:pPr>
            <w:r>
              <w:rPr>
                <w:sz w:val="20"/>
                <w:szCs w:val="20"/>
                <w:lang w:val="es-CR"/>
              </w:rPr>
              <w:t>Monedas</w:t>
            </w:r>
          </w:p>
        </w:tc>
        <w:tc>
          <w:tcPr>
            <w:tcW w:w="3771" w:type="dxa"/>
            <w:vAlign w:val="center"/>
          </w:tcPr>
          <w:p w:rsidR="00DD6927" w:rsidRDefault="00DD6927" w:rsidP="0078320F">
            <w:pPr>
              <w:jc w:val="center"/>
              <w:rPr>
                <w:sz w:val="20"/>
                <w:szCs w:val="20"/>
                <w:lang w:val="es-CR"/>
              </w:rPr>
            </w:pPr>
            <w:r>
              <w:rPr>
                <w:sz w:val="20"/>
                <w:szCs w:val="20"/>
                <w:lang w:val="es-CR"/>
              </w:rPr>
              <w:t xml:space="preserve">Colombia </w:t>
            </w:r>
            <w:r>
              <w:rPr>
                <w:rFonts w:ascii="Arial" w:hAnsi="Arial" w:cs="Arial"/>
                <w:sz w:val="20"/>
                <w:szCs w:val="20"/>
                <w:lang w:val="es-CR"/>
              </w:rPr>
              <w:t>►</w:t>
            </w:r>
            <w:r>
              <w:rPr>
                <w:sz w:val="20"/>
                <w:szCs w:val="20"/>
                <w:lang w:val="es-CR"/>
              </w:rPr>
              <w:t xml:space="preserve"> COP</w:t>
            </w:r>
          </w:p>
          <w:p w:rsidR="00DD6927" w:rsidRDefault="00DD6927" w:rsidP="0078320F">
            <w:pPr>
              <w:jc w:val="center"/>
              <w:rPr>
                <w:sz w:val="20"/>
                <w:szCs w:val="20"/>
                <w:lang w:val="es-CR"/>
              </w:rPr>
            </w:pPr>
            <w:r>
              <w:rPr>
                <w:sz w:val="20"/>
                <w:szCs w:val="20"/>
                <w:lang w:val="es-CR"/>
              </w:rPr>
              <w:t xml:space="preserve">Uruguay </w:t>
            </w:r>
            <w:r>
              <w:rPr>
                <w:rFonts w:ascii="Arial" w:hAnsi="Arial" w:cs="Arial"/>
                <w:sz w:val="20"/>
                <w:szCs w:val="20"/>
                <w:lang w:val="es-CR"/>
              </w:rPr>
              <w:t>►</w:t>
            </w:r>
            <w:r>
              <w:rPr>
                <w:sz w:val="20"/>
                <w:szCs w:val="20"/>
                <w:lang w:val="es-CR"/>
              </w:rPr>
              <w:t xml:space="preserve"> UYU</w:t>
            </w:r>
          </w:p>
        </w:tc>
      </w:tr>
      <w:tr w:rsidR="00DD6927" w:rsidRPr="00003114" w:rsidTr="00DD6927">
        <w:trPr>
          <w:jc w:val="center"/>
        </w:trPr>
        <w:tc>
          <w:tcPr>
            <w:tcW w:w="1460" w:type="dxa"/>
            <w:vAlign w:val="center"/>
          </w:tcPr>
          <w:p w:rsidR="00DD6927" w:rsidRDefault="00DD6927" w:rsidP="0078320F">
            <w:pPr>
              <w:jc w:val="center"/>
              <w:rPr>
                <w:sz w:val="20"/>
                <w:szCs w:val="20"/>
                <w:lang w:val="es-CR"/>
              </w:rPr>
            </w:pPr>
            <w:r>
              <w:rPr>
                <w:sz w:val="20"/>
                <w:szCs w:val="20"/>
                <w:lang w:val="es-CR"/>
              </w:rPr>
              <w:t>UN/LOCODE</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DD6927" w:rsidRDefault="00B61D9F" w:rsidP="0078320F">
            <w:pPr>
              <w:jc w:val="center"/>
              <w:rPr>
                <w:sz w:val="20"/>
                <w:szCs w:val="20"/>
                <w:lang w:val="es-CR"/>
              </w:rPr>
            </w:pPr>
            <w:r>
              <w:rPr>
                <w:sz w:val="20"/>
                <w:szCs w:val="20"/>
                <w:lang w:val="es-CR"/>
              </w:rPr>
              <w:t>Recomendación No. 16</w:t>
            </w:r>
          </w:p>
        </w:tc>
        <w:tc>
          <w:tcPr>
            <w:tcW w:w="2244" w:type="dxa"/>
            <w:vAlign w:val="center"/>
          </w:tcPr>
          <w:p w:rsidR="00DD6927" w:rsidRDefault="00682A2F" w:rsidP="00A80A4F">
            <w:pPr>
              <w:jc w:val="center"/>
              <w:rPr>
                <w:sz w:val="20"/>
                <w:szCs w:val="20"/>
                <w:lang w:val="es-CR"/>
              </w:rPr>
            </w:pPr>
            <w:r>
              <w:rPr>
                <w:sz w:val="20"/>
                <w:szCs w:val="20"/>
                <w:lang w:val="es-CR"/>
              </w:rPr>
              <w:t>Nombres de p</w:t>
            </w:r>
            <w:r w:rsidR="00B61D9F">
              <w:rPr>
                <w:sz w:val="20"/>
                <w:szCs w:val="20"/>
                <w:lang w:val="es-CR"/>
              </w:rPr>
              <w:t>uertos</w:t>
            </w:r>
            <w:r>
              <w:rPr>
                <w:sz w:val="20"/>
                <w:szCs w:val="20"/>
                <w:lang w:val="es-CR"/>
              </w:rPr>
              <w:t>, aeropuertos</w:t>
            </w:r>
            <w:r w:rsidR="00B61D9F">
              <w:rPr>
                <w:sz w:val="20"/>
                <w:szCs w:val="20"/>
                <w:lang w:val="es-CR"/>
              </w:rPr>
              <w:t xml:space="preserve"> y otras locaciones</w:t>
            </w:r>
            <w:r w:rsidR="00A80A4F">
              <w:rPr>
                <w:sz w:val="20"/>
                <w:szCs w:val="20"/>
                <w:lang w:val="es-CR"/>
              </w:rPr>
              <w:t xml:space="preserve"> (+82</w:t>
            </w:r>
            <w:r>
              <w:rPr>
                <w:sz w:val="20"/>
                <w:szCs w:val="20"/>
                <w:lang w:val="es-CR"/>
              </w:rPr>
              <w:t xml:space="preserve"> mil códigos)</w:t>
            </w:r>
          </w:p>
        </w:tc>
        <w:tc>
          <w:tcPr>
            <w:tcW w:w="3771" w:type="dxa"/>
            <w:vAlign w:val="center"/>
          </w:tcPr>
          <w:p w:rsidR="00682A2F" w:rsidRDefault="008327C4" w:rsidP="008327C4">
            <w:pPr>
              <w:jc w:val="center"/>
              <w:rPr>
                <w:sz w:val="20"/>
                <w:szCs w:val="20"/>
                <w:lang w:val="es-CR"/>
              </w:rPr>
            </w:pPr>
            <w:r>
              <w:rPr>
                <w:sz w:val="20"/>
                <w:szCs w:val="20"/>
                <w:lang w:val="es-CR"/>
              </w:rPr>
              <w:t xml:space="preserve">Colombia, Bogotá </w:t>
            </w:r>
            <w:r>
              <w:rPr>
                <w:rFonts w:ascii="Arial" w:hAnsi="Arial" w:cs="Arial"/>
                <w:sz w:val="20"/>
                <w:szCs w:val="20"/>
                <w:lang w:val="es-CR"/>
              </w:rPr>
              <w:t>►</w:t>
            </w:r>
            <w:r>
              <w:rPr>
                <w:sz w:val="20"/>
                <w:szCs w:val="20"/>
                <w:lang w:val="es-CR"/>
              </w:rPr>
              <w:t xml:space="preserve"> CO BOG</w:t>
            </w:r>
          </w:p>
          <w:p w:rsidR="008327C4" w:rsidRDefault="008327C4" w:rsidP="008327C4">
            <w:pPr>
              <w:jc w:val="center"/>
              <w:rPr>
                <w:sz w:val="20"/>
                <w:szCs w:val="20"/>
                <w:lang w:val="es-CR"/>
              </w:rPr>
            </w:pPr>
            <w:r>
              <w:rPr>
                <w:sz w:val="20"/>
                <w:szCs w:val="20"/>
                <w:lang w:val="es-CR"/>
              </w:rPr>
              <w:t xml:space="preserve">Honduras, </w:t>
            </w:r>
            <w:proofErr w:type="spellStart"/>
            <w:r>
              <w:rPr>
                <w:sz w:val="20"/>
                <w:szCs w:val="20"/>
                <w:lang w:val="es-CR"/>
              </w:rPr>
              <w:t>tegucigalpa</w:t>
            </w:r>
            <w:proofErr w:type="spellEnd"/>
            <w:r>
              <w:rPr>
                <w:sz w:val="20"/>
                <w:szCs w:val="20"/>
                <w:lang w:val="es-CR"/>
              </w:rPr>
              <w:t xml:space="preserve"> </w:t>
            </w:r>
            <w:r>
              <w:rPr>
                <w:rFonts w:ascii="Arial" w:hAnsi="Arial" w:cs="Arial"/>
                <w:sz w:val="20"/>
                <w:szCs w:val="20"/>
                <w:lang w:val="es-CR"/>
              </w:rPr>
              <w:t>►</w:t>
            </w:r>
            <w:r>
              <w:rPr>
                <w:sz w:val="20"/>
                <w:szCs w:val="20"/>
                <w:lang w:val="es-CR"/>
              </w:rPr>
              <w:t xml:space="preserve"> HO TGU</w:t>
            </w:r>
          </w:p>
        </w:tc>
      </w:tr>
      <w:tr w:rsidR="00DD6927" w:rsidTr="00DD6927">
        <w:trPr>
          <w:jc w:val="center"/>
        </w:trPr>
        <w:tc>
          <w:tcPr>
            <w:tcW w:w="1460" w:type="dxa"/>
            <w:vAlign w:val="center"/>
          </w:tcPr>
          <w:p w:rsidR="00DD6927" w:rsidRDefault="00682A2F" w:rsidP="005E4BDC">
            <w:pPr>
              <w:jc w:val="center"/>
              <w:rPr>
                <w:sz w:val="20"/>
                <w:szCs w:val="20"/>
                <w:lang w:val="es-CR"/>
              </w:rPr>
            </w:pPr>
            <w:r>
              <w:rPr>
                <w:sz w:val="20"/>
                <w:szCs w:val="20"/>
                <w:lang w:val="es-CR"/>
              </w:rPr>
              <w:t>No aplica</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DD6927" w:rsidRDefault="00013EFC" w:rsidP="005E4BDC">
            <w:pPr>
              <w:jc w:val="center"/>
              <w:rPr>
                <w:sz w:val="20"/>
                <w:szCs w:val="20"/>
                <w:lang w:val="es-CR"/>
              </w:rPr>
            </w:pPr>
            <w:r>
              <w:rPr>
                <w:sz w:val="20"/>
                <w:szCs w:val="20"/>
                <w:lang w:val="es-CR"/>
              </w:rPr>
              <w:t>Recomendación No. 19</w:t>
            </w:r>
          </w:p>
        </w:tc>
        <w:tc>
          <w:tcPr>
            <w:tcW w:w="2244" w:type="dxa"/>
            <w:vAlign w:val="center"/>
          </w:tcPr>
          <w:p w:rsidR="00DD6927" w:rsidRDefault="00013EFC" w:rsidP="00013EFC">
            <w:pPr>
              <w:jc w:val="center"/>
              <w:rPr>
                <w:sz w:val="20"/>
                <w:szCs w:val="20"/>
                <w:lang w:val="es-CR"/>
              </w:rPr>
            </w:pPr>
            <w:r>
              <w:rPr>
                <w:sz w:val="20"/>
                <w:szCs w:val="20"/>
                <w:lang w:val="es-CR"/>
              </w:rPr>
              <w:t>Modos de transporte</w:t>
            </w:r>
          </w:p>
        </w:tc>
        <w:tc>
          <w:tcPr>
            <w:tcW w:w="3771" w:type="dxa"/>
            <w:vAlign w:val="center"/>
          </w:tcPr>
          <w:p w:rsidR="00682A2F" w:rsidRDefault="00682A2F" w:rsidP="00682A2F">
            <w:pPr>
              <w:jc w:val="center"/>
              <w:rPr>
                <w:sz w:val="20"/>
                <w:szCs w:val="20"/>
                <w:lang w:val="es-CR"/>
              </w:rPr>
            </w:pPr>
            <w:r>
              <w:rPr>
                <w:sz w:val="20"/>
                <w:szCs w:val="20"/>
                <w:lang w:val="es-CR"/>
              </w:rPr>
              <w:t xml:space="preserve">Transporte aéreo </w:t>
            </w:r>
            <w:r>
              <w:rPr>
                <w:rFonts w:ascii="Arial" w:hAnsi="Arial" w:cs="Arial"/>
                <w:sz w:val="20"/>
                <w:szCs w:val="20"/>
                <w:lang w:val="es-CR"/>
              </w:rPr>
              <w:t>►</w:t>
            </w:r>
            <w:r>
              <w:rPr>
                <w:sz w:val="20"/>
                <w:szCs w:val="20"/>
                <w:lang w:val="es-CR"/>
              </w:rPr>
              <w:t xml:space="preserve"> 4</w:t>
            </w:r>
          </w:p>
          <w:p w:rsidR="00DD6927" w:rsidRDefault="00682A2F" w:rsidP="00682A2F">
            <w:pPr>
              <w:jc w:val="center"/>
              <w:rPr>
                <w:sz w:val="20"/>
                <w:szCs w:val="20"/>
                <w:lang w:val="es-CR"/>
              </w:rPr>
            </w:pPr>
            <w:r>
              <w:rPr>
                <w:sz w:val="20"/>
                <w:szCs w:val="20"/>
                <w:lang w:val="es-CR"/>
              </w:rPr>
              <w:t xml:space="preserve">Transporte multimodal </w:t>
            </w:r>
            <w:r>
              <w:rPr>
                <w:rFonts w:ascii="Arial" w:hAnsi="Arial" w:cs="Arial"/>
                <w:sz w:val="20"/>
                <w:szCs w:val="20"/>
                <w:lang w:val="es-CR"/>
              </w:rPr>
              <w:t>►</w:t>
            </w:r>
            <w:r>
              <w:rPr>
                <w:sz w:val="20"/>
                <w:szCs w:val="20"/>
                <w:lang w:val="es-CR"/>
              </w:rPr>
              <w:t xml:space="preserve"> 6</w:t>
            </w:r>
          </w:p>
        </w:tc>
      </w:tr>
      <w:tr w:rsidR="00DD6927" w:rsidRPr="00003114" w:rsidTr="00DD6927">
        <w:trPr>
          <w:jc w:val="center"/>
        </w:trPr>
        <w:tc>
          <w:tcPr>
            <w:tcW w:w="1460" w:type="dxa"/>
            <w:vAlign w:val="center"/>
          </w:tcPr>
          <w:p w:rsidR="00DD6927" w:rsidRDefault="00DD7FEA" w:rsidP="005E4BDC">
            <w:pPr>
              <w:jc w:val="center"/>
              <w:rPr>
                <w:sz w:val="20"/>
                <w:szCs w:val="20"/>
                <w:lang w:val="es-CR"/>
              </w:rPr>
            </w:pPr>
            <w:r>
              <w:rPr>
                <w:sz w:val="20"/>
                <w:szCs w:val="20"/>
                <w:lang w:val="es-CR"/>
              </w:rPr>
              <w:t>Sistema Internacional de Unidades</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DD6927" w:rsidRDefault="00682A2F" w:rsidP="005E4BDC">
            <w:pPr>
              <w:jc w:val="center"/>
              <w:rPr>
                <w:sz w:val="20"/>
                <w:szCs w:val="20"/>
                <w:lang w:val="es-CR"/>
              </w:rPr>
            </w:pPr>
            <w:r>
              <w:rPr>
                <w:sz w:val="20"/>
                <w:szCs w:val="20"/>
                <w:lang w:val="es-CR"/>
              </w:rPr>
              <w:t>Recomendación No. 20</w:t>
            </w:r>
          </w:p>
        </w:tc>
        <w:tc>
          <w:tcPr>
            <w:tcW w:w="2244" w:type="dxa"/>
            <w:vAlign w:val="center"/>
          </w:tcPr>
          <w:p w:rsidR="00DD6927" w:rsidRDefault="00682A2F" w:rsidP="005E4BDC">
            <w:pPr>
              <w:jc w:val="center"/>
              <w:rPr>
                <w:sz w:val="20"/>
                <w:szCs w:val="20"/>
                <w:lang w:val="es-CR"/>
              </w:rPr>
            </w:pPr>
            <w:r>
              <w:rPr>
                <w:sz w:val="20"/>
                <w:szCs w:val="20"/>
                <w:lang w:val="es-CR"/>
              </w:rPr>
              <w:t>Unidades de medida empleadas en el comercio internacional</w:t>
            </w:r>
          </w:p>
        </w:tc>
        <w:tc>
          <w:tcPr>
            <w:tcW w:w="3771" w:type="dxa"/>
            <w:vAlign w:val="center"/>
          </w:tcPr>
          <w:p w:rsidR="00DD6927" w:rsidRDefault="00857E15" w:rsidP="00857E15">
            <w:pPr>
              <w:jc w:val="center"/>
              <w:rPr>
                <w:sz w:val="20"/>
                <w:szCs w:val="20"/>
                <w:lang w:val="es-CR"/>
              </w:rPr>
            </w:pPr>
            <w:r>
              <w:rPr>
                <w:sz w:val="20"/>
                <w:szCs w:val="20"/>
                <w:lang w:val="es-CR"/>
              </w:rPr>
              <w:t xml:space="preserve">Kilogramo </w:t>
            </w:r>
            <w:r>
              <w:rPr>
                <w:rFonts w:ascii="Arial" w:hAnsi="Arial" w:cs="Arial"/>
                <w:sz w:val="20"/>
                <w:szCs w:val="20"/>
                <w:lang w:val="es-CR"/>
              </w:rPr>
              <w:t>►</w:t>
            </w:r>
            <w:r w:rsidR="00F4154E">
              <w:rPr>
                <w:sz w:val="20"/>
                <w:szCs w:val="20"/>
                <w:lang w:val="es-CR"/>
              </w:rPr>
              <w:t xml:space="preserve"> kg</w:t>
            </w:r>
          </w:p>
          <w:p w:rsidR="00F4154E" w:rsidRDefault="00F4154E" w:rsidP="00F4154E">
            <w:pPr>
              <w:jc w:val="center"/>
              <w:rPr>
                <w:sz w:val="20"/>
                <w:szCs w:val="20"/>
                <w:lang w:val="es-CR"/>
              </w:rPr>
            </w:pPr>
            <w:r>
              <w:rPr>
                <w:sz w:val="20"/>
                <w:szCs w:val="20"/>
                <w:lang w:val="es-CR"/>
              </w:rPr>
              <w:t xml:space="preserve">Libra </w:t>
            </w:r>
            <w:r>
              <w:rPr>
                <w:rFonts w:ascii="Arial" w:hAnsi="Arial" w:cs="Arial"/>
                <w:sz w:val="20"/>
                <w:szCs w:val="20"/>
                <w:lang w:val="es-CR"/>
              </w:rPr>
              <w:t>►</w:t>
            </w:r>
            <w:r>
              <w:rPr>
                <w:sz w:val="20"/>
                <w:szCs w:val="20"/>
                <w:lang w:val="es-CR"/>
              </w:rPr>
              <w:t xml:space="preserve"> lb</w:t>
            </w:r>
          </w:p>
          <w:p w:rsidR="00F4154E" w:rsidRDefault="00F4154E" w:rsidP="00F4154E">
            <w:pPr>
              <w:jc w:val="center"/>
              <w:rPr>
                <w:sz w:val="20"/>
                <w:szCs w:val="20"/>
                <w:lang w:val="es-CR"/>
              </w:rPr>
            </w:pPr>
            <w:r>
              <w:rPr>
                <w:sz w:val="20"/>
                <w:szCs w:val="20"/>
                <w:lang w:val="es-CR"/>
              </w:rPr>
              <w:t xml:space="preserve">Tonelada métrica </w:t>
            </w:r>
            <w:r>
              <w:rPr>
                <w:rFonts w:ascii="Arial" w:hAnsi="Arial" w:cs="Arial"/>
                <w:sz w:val="20"/>
                <w:szCs w:val="20"/>
                <w:lang w:val="es-CR"/>
              </w:rPr>
              <w:t>►</w:t>
            </w:r>
            <w:r>
              <w:rPr>
                <w:sz w:val="20"/>
                <w:szCs w:val="20"/>
                <w:lang w:val="es-CR"/>
              </w:rPr>
              <w:t xml:space="preserve"> t</w:t>
            </w:r>
          </w:p>
        </w:tc>
      </w:tr>
      <w:tr w:rsidR="00013EFC" w:rsidRPr="00003114" w:rsidTr="00DD6927">
        <w:trPr>
          <w:jc w:val="center"/>
        </w:trPr>
        <w:tc>
          <w:tcPr>
            <w:tcW w:w="1460" w:type="dxa"/>
            <w:vAlign w:val="center"/>
          </w:tcPr>
          <w:p w:rsidR="00013EFC" w:rsidRDefault="00B53163" w:rsidP="005E4BDC">
            <w:pPr>
              <w:jc w:val="center"/>
              <w:rPr>
                <w:sz w:val="20"/>
                <w:szCs w:val="20"/>
                <w:lang w:val="es-CR"/>
              </w:rPr>
            </w:pPr>
            <w:r>
              <w:rPr>
                <w:sz w:val="20"/>
                <w:szCs w:val="20"/>
                <w:lang w:val="es-CR"/>
              </w:rPr>
              <w:t>No aplica</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013EFC" w:rsidRDefault="00F31FC2" w:rsidP="005E4BDC">
            <w:pPr>
              <w:jc w:val="center"/>
              <w:rPr>
                <w:sz w:val="20"/>
                <w:szCs w:val="20"/>
                <w:lang w:val="es-CR"/>
              </w:rPr>
            </w:pPr>
            <w:r>
              <w:rPr>
                <w:sz w:val="20"/>
                <w:szCs w:val="20"/>
                <w:lang w:val="es-CR"/>
              </w:rPr>
              <w:t>Recomendación No. 21</w:t>
            </w:r>
          </w:p>
        </w:tc>
        <w:tc>
          <w:tcPr>
            <w:tcW w:w="2244" w:type="dxa"/>
            <w:vAlign w:val="center"/>
          </w:tcPr>
          <w:p w:rsidR="00013EFC" w:rsidRDefault="00F31FC2" w:rsidP="005E4BDC">
            <w:pPr>
              <w:jc w:val="center"/>
              <w:rPr>
                <w:sz w:val="20"/>
                <w:szCs w:val="20"/>
                <w:lang w:val="es-CR"/>
              </w:rPr>
            </w:pPr>
            <w:r>
              <w:rPr>
                <w:sz w:val="20"/>
                <w:szCs w:val="20"/>
                <w:lang w:val="es-CR"/>
              </w:rPr>
              <w:t>Nombres de tipos de paquetes</w:t>
            </w:r>
          </w:p>
        </w:tc>
        <w:tc>
          <w:tcPr>
            <w:tcW w:w="3771" w:type="dxa"/>
            <w:vAlign w:val="center"/>
          </w:tcPr>
          <w:p w:rsidR="00013EFC" w:rsidRDefault="00F31FC2" w:rsidP="00F31FC2">
            <w:pPr>
              <w:jc w:val="center"/>
              <w:rPr>
                <w:sz w:val="20"/>
                <w:szCs w:val="20"/>
                <w:lang w:val="es-CR"/>
              </w:rPr>
            </w:pPr>
            <w:r>
              <w:rPr>
                <w:sz w:val="20"/>
                <w:szCs w:val="20"/>
                <w:lang w:val="es-CR"/>
              </w:rPr>
              <w:t xml:space="preserve">Bolsa </w:t>
            </w:r>
            <w:r>
              <w:rPr>
                <w:rFonts w:ascii="Arial" w:hAnsi="Arial" w:cs="Arial"/>
                <w:sz w:val="20"/>
                <w:szCs w:val="20"/>
                <w:lang w:val="es-CR"/>
              </w:rPr>
              <w:t>►</w:t>
            </w:r>
            <w:r>
              <w:rPr>
                <w:sz w:val="20"/>
                <w:szCs w:val="20"/>
                <w:lang w:val="es-CR"/>
              </w:rPr>
              <w:t xml:space="preserve"> BG</w:t>
            </w:r>
          </w:p>
          <w:p w:rsidR="00F31FC2" w:rsidRDefault="00F31FC2" w:rsidP="00F31FC2">
            <w:pPr>
              <w:jc w:val="center"/>
              <w:rPr>
                <w:sz w:val="20"/>
                <w:szCs w:val="20"/>
                <w:lang w:val="es-CR"/>
              </w:rPr>
            </w:pPr>
            <w:r>
              <w:rPr>
                <w:sz w:val="20"/>
                <w:szCs w:val="20"/>
                <w:lang w:val="es-CR"/>
              </w:rPr>
              <w:t xml:space="preserve">Caja plástica </w:t>
            </w:r>
            <w:r>
              <w:rPr>
                <w:rFonts w:ascii="Arial" w:hAnsi="Arial" w:cs="Arial"/>
                <w:sz w:val="20"/>
                <w:szCs w:val="20"/>
                <w:lang w:val="es-CR"/>
              </w:rPr>
              <w:t>►</w:t>
            </w:r>
            <w:r>
              <w:rPr>
                <w:sz w:val="20"/>
                <w:szCs w:val="20"/>
                <w:lang w:val="es-CR"/>
              </w:rPr>
              <w:t xml:space="preserve"> 4H</w:t>
            </w:r>
          </w:p>
          <w:p w:rsidR="00B53163" w:rsidRDefault="00B53163" w:rsidP="00B53163">
            <w:pPr>
              <w:jc w:val="center"/>
              <w:rPr>
                <w:sz w:val="20"/>
                <w:szCs w:val="20"/>
                <w:lang w:val="es-CR"/>
              </w:rPr>
            </w:pPr>
            <w:r>
              <w:rPr>
                <w:sz w:val="20"/>
                <w:szCs w:val="20"/>
                <w:lang w:val="es-CR"/>
              </w:rPr>
              <w:t xml:space="preserve">Cilindro </w:t>
            </w:r>
            <w:r>
              <w:rPr>
                <w:rFonts w:ascii="Arial" w:hAnsi="Arial" w:cs="Arial"/>
                <w:sz w:val="20"/>
                <w:szCs w:val="20"/>
                <w:lang w:val="es-CR"/>
              </w:rPr>
              <w:t>►</w:t>
            </w:r>
            <w:r>
              <w:rPr>
                <w:sz w:val="20"/>
                <w:szCs w:val="20"/>
                <w:lang w:val="es-CR"/>
              </w:rPr>
              <w:t xml:space="preserve"> CY</w:t>
            </w:r>
          </w:p>
        </w:tc>
      </w:tr>
      <w:tr w:rsidR="00013EFC" w:rsidRPr="00003114" w:rsidTr="00DD6927">
        <w:trPr>
          <w:jc w:val="center"/>
        </w:trPr>
        <w:tc>
          <w:tcPr>
            <w:tcW w:w="1460" w:type="dxa"/>
            <w:vAlign w:val="center"/>
          </w:tcPr>
          <w:p w:rsidR="00013EFC" w:rsidRDefault="00082DA1" w:rsidP="005E4BDC">
            <w:pPr>
              <w:jc w:val="center"/>
              <w:rPr>
                <w:sz w:val="20"/>
                <w:szCs w:val="20"/>
                <w:lang w:val="es-CR"/>
              </w:rPr>
            </w:pPr>
            <w:r>
              <w:rPr>
                <w:sz w:val="20"/>
                <w:szCs w:val="20"/>
                <w:lang w:val="es-CR"/>
              </w:rPr>
              <w:t>No aplica</w:t>
            </w:r>
          </w:p>
        </w:tc>
        <w:tc>
          <w:tcPr>
            <w:tcW w:w="2641" w:type="dxa"/>
            <w:vAlign w:val="center"/>
          </w:tcPr>
          <w:p w:rsidR="0017685B" w:rsidRDefault="0017685B" w:rsidP="0017685B">
            <w:pPr>
              <w:jc w:val="center"/>
              <w:rPr>
                <w:sz w:val="20"/>
                <w:szCs w:val="20"/>
                <w:lang w:val="es-CR"/>
              </w:rPr>
            </w:pPr>
            <w:r>
              <w:rPr>
                <w:sz w:val="20"/>
                <w:szCs w:val="20"/>
                <w:lang w:val="es-CR"/>
              </w:rPr>
              <w:t xml:space="preserve">UN/CEFACT </w:t>
            </w:r>
          </w:p>
          <w:p w:rsidR="00013EFC" w:rsidRDefault="00082DA1" w:rsidP="005E4BDC">
            <w:pPr>
              <w:jc w:val="center"/>
              <w:rPr>
                <w:sz w:val="20"/>
                <w:szCs w:val="20"/>
                <w:lang w:val="es-CR"/>
              </w:rPr>
            </w:pPr>
            <w:r>
              <w:rPr>
                <w:sz w:val="20"/>
                <w:szCs w:val="20"/>
                <w:lang w:val="es-CR"/>
              </w:rPr>
              <w:t>Recomendación No. 28</w:t>
            </w:r>
          </w:p>
        </w:tc>
        <w:tc>
          <w:tcPr>
            <w:tcW w:w="2244" w:type="dxa"/>
            <w:vAlign w:val="center"/>
          </w:tcPr>
          <w:p w:rsidR="00013EFC" w:rsidRDefault="00082DA1" w:rsidP="00082DA1">
            <w:pPr>
              <w:jc w:val="center"/>
              <w:rPr>
                <w:sz w:val="20"/>
                <w:szCs w:val="20"/>
                <w:lang w:val="es-CR"/>
              </w:rPr>
            </w:pPr>
            <w:r>
              <w:rPr>
                <w:sz w:val="20"/>
                <w:szCs w:val="20"/>
                <w:lang w:val="es-CR"/>
              </w:rPr>
              <w:t>Tipos de medios de transporte</w:t>
            </w:r>
          </w:p>
        </w:tc>
        <w:tc>
          <w:tcPr>
            <w:tcW w:w="3771" w:type="dxa"/>
            <w:vAlign w:val="center"/>
          </w:tcPr>
          <w:p w:rsidR="00013EFC" w:rsidRDefault="00082DA1" w:rsidP="005E4BDC">
            <w:pPr>
              <w:jc w:val="center"/>
              <w:rPr>
                <w:sz w:val="20"/>
                <w:szCs w:val="20"/>
                <w:lang w:val="es-CR"/>
              </w:rPr>
            </w:pPr>
            <w:r>
              <w:rPr>
                <w:sz w:val="20"/>
                <w:szCs w:val="20"/>
                <w:lang w:val="es-CR"/>
              </w:rPr>
              <w:t xml:space="preserve">Tren de contenedores </w:t>
            </w:r>
            <w:r>
              <w:rPr>
                <w:rFonts w:ascii="Arial" w:hAnsi="Arial" w:cs="Arial"/>
                <w:sz w:val="20"/>
                <w:szCs w:val="20"/>
                <w:lang w:val="es-CR"/>
              </w:rPr>
              <w:t>►</w:t>
            </w:r>
            <w:r>
              <w:rPr>
                <w:sz w:val="20"/>
                <w:szCs w:val="20"/>
                <w:lang w:val="es-CR"/>
              </w:rPr>
              <w:t xml:space="preserve"> 2 30 2</w:t>
            </w:r>
          </w:p>
          <w:p w:rsidR="00082DA1" w:rsidRDefault="00082DA1" w:rsidP="005E4BDC">
            <w:pPr>
              <w:jc w:val="center"/>
              <w:rPr>
                <w:sz w:val="20"/>
                <w:szCs w:val="20"/>
                <w:lang w:val="es-CR"/>
              </w:rPr>
            </w:pPr>
            <w:r>
              <w:rPr>
                <w:sz w:val="20"/>
                <w:szCs w:val="20"/>
                <w:lang w:val="es-CR"/>
              </w:rPr>
              <w:t xml:space="preserve">Contenedor refrigerado </w:t>
            </w:r>
            <w:r>
              <w:rPr>
                <w:rFonts w:ascii="Arial" w:hAnsi="Arial" w:cs="Arial"/>
                <w:sz w:val="20"/>
                <w:szCs w:val="20"/>
                <w:lang w:val="es-CR"/>
              </w:rPr>
              <w:t>►</w:t>
            </w:r>
            <w:r>
              <w:rPr>
                <w:sz w:val="20"/>
                <w:szCs w:val="20"/>
                <w:lang w:val="es-CR"/>
              </w:rPr>
              <w:t xml:space="preserve"> 3 65</w:t>
            </w:r>
          </w:p>
        </w:tc>
      </w:tr>
    </w:tbl>
    <w:p w:rsidR="000613BB" w:rsidRDefault="000613BB" w:rsidP="000613BB">
      <w:pPr>
        <w:jc w:val="both"/>
        <w:rPr>
          <w:sz w:val="20"/>
          <w:szCs w:val="20"/>
          <w:lang w:val="es-CR"/>
        </w:rPr>
      </w:pPr>
    </w:p>
    <w:p w:rsidR="00DD6927" w:rsidRDefault="00BB2EE4" w:rsidP="00BF259B">
      <w:pPr>
        <w:jc w:val="both"/>
        <w:rPr>
          <w:lang w:val="es-CR"/>
        </w:rPr>
      </w:pPr>
      <w:r>
        <w:rPr>
          <w:lang w:val="es-CR"/>
        </w:rPr>
        <w:t xml:space="preserve">Adicionalmente existen otros estándares con listas de valores codificados que no son cubiertos por la UN/CEFACT y </w:t>
      </w:r>
      <w:r w:rsidR="00BF259B">
        <w:rPr>
          <w:lang w:val="es-CR"/>
        </w:rPr>
        <w:t>cuya observancia es de indiscutible necesidad para la</w:t>
      </w:r>
      <w:r>
        <w:rPr>
          <w:lang w:val="es-CR"/>
        </w:rPr>
        <w:t xml:space="preserve"> armonización</w:t>
      </w:r>
      <w:r w:rsidR="00BF259B">
        <w:rPr>
          <w:lang w:val="es-CR"/>
        </w:rPr>
        <w:t xml:space="preserve"> de los tres documentos que nos ocupa</w:t>
      </w:r>
      <w:r>
        <w:rPr>
          <w:lang w:val="es-CR"/>
        </w:rPr>
        <w:t>:</w:t>
      </w:r>
    </w:p>
    <w:p w:rsidR="00BB2EE4" w:rsidRDefault="00BB2EE4" w:rsidP="00F05746">
      <w:pPr>
        <w:pStyle w:val="ListParagraph"/>
        <w:numPr>
          <w:ilvl w:val="0"/>
          <w:numId w:val="12"/>
        </w:numPr>
        <w:jc w:val="both"/>
        <w:rPr>
          <w:lang w:val="es-CR"/>
        </w:rPr>
      </w:pPr>
      <w:proofErr w:type="spellStart"/>
      <w:r w:rsidRPr="00F46EC9">
        <w:rPr>
          <w:u w:val="single"/>
          <w:lang w:val="es-CR"/>
        </w:rPr>
        <w:t>The</w:t>
      </w:r>
      <w:proofErr w:type="spellEnd"/>
      <w:r w:rsidRPr="00F46EC9">
        <w:rPr>
          <w:u w:val="single"/>
          <w:lang w:val="es-CR"/>
        </w:rPr>
        <w:t xml:space="preserve"> </w:t>
      </w:r>
      <w:r w:rsidRPr="00E2799A">
        <w:rPr>
          <w:i/>
          <w:u w:val="single"/>
          <w:lang w:val="es-CR"/>
        </w:rPr>
        <w:t xml:space="preserve">International </w:t>
      </w:r>
      <w:proofErr w:type="spellStart"/>
      <w:r w:rsidRPr="00E2799A">
        <w:rPr>
          <w:i/>
          <w:u w:val="single"/>
          <w:lang w:val="es-CR"/>
        </w:rPr>
        <w:t>Convention</w:t>
      </w:r>
      <w:proofErr w:type="spellEnd"/>
      <w:r w:rsidRPr="00E2799A">
        <w:rPr>
          <w:i/>
          <w:u w:val="single"/>
          <w:lang w:val="es-CR"/>
        </w:rPr>
        <w:t xml:space="preserve"> </w:t>
      </w:r>
      <w:proofErr w:type="spellStart"/>
      <w:r w:rsidRPr="00E2799A">
        <w:rPr>
          <w:i/>
          <w:u w:val="single"/>
          <w:lang w:val="es-CR"/>
        </w:rPr>
        <w:t>on</w:t>
      </w:r>
      <w:proofErr w:type="spellEnd"/>
      <w:r w:rsidRPr="00E2799A">
        <w:rPr>
          <w:i/>
          <w:u w:val="single"/>
          <w:lang w:val="es-CR"/>
        </w:rPr>
        <w:t xml:space="preserve"> </w:t>
      </w:r>
      <w:proofErr w:type="spellStart"/>
      <w:r w:rsidRPr="00E2799A">
        <w:rPr>
          <w:i/>
          <w:u w:val="single"/>
          <w:lang w:val="es-CR"/>
        </w:rPr>
        <w:t>the</w:t>
      </w:r>
      <w:proofErr w:type="spellEnd"/>
      <w:r w:rsidRPr="00E2799A">
        <w:rPr>
          <w:i/>
          <w:u w:val="single"/>
          <w:lang w:val="es-CR"/>
        </w:rPr>
        <w:t xml:space="preserve"> </w:t>
      </w:r>
      <w:proofErr w:type="spellStart"/>
      <w:r w:rsidRPr="00E2799A">
        <w:rPr>
          <w:i/>
          <w:u w:val="single"/>
          <w:lang w:val="es-CR"/>
        </w:rPr>
        <w:t>Harmonized</w:t>
      </w:r>
      <w:proofErr w:type="spellEnd"/>
      <w:r w:rsidRPr="00E2799A">
        <w:rPr>
          <w:i/>
          <w:u w:val="single"/>
          <w:lang w:val="es-CR"/>
        </w:rPr>
        <w:t xml:space="preserve"> </w:t>
      </w:r>
      <w:proofErr w:type="spellStart"/>
      <w:r w:rsidRPr="00E2799A">
        <w:rPr>
          <w:i/>
          <w:u w:val="single"/>
          <w:lang w:val="es-CR"/>
        </w:rPr>
        <w:t>System</w:t>
      </w:r>
      <w:proofErr w:type="spellEnd"/>
      <w:r w:rsidRPr="00F46EC9">
        <w:rPr>
          <w:u w:val="single"/>
          <w:lang w:val="es-CR"/>
        </w:rPr>
        <w:t xml:space="preserve"> (HS </w:t>
      </w:r>
      <w:proofErr w:type="spellStart"/>
      <w:r w:rsidRPr="00F46EC9">
        <w:rPr>
          <w:u w:val="single"/>
          <w:lang w:val="es-CR"/>
        </w:rPr>
        <w:t>Conv</w:t>
      </w:r>
      <w:r w:rsidR="00C44C2A">
        <w:rPr>
          <w:u w:val="single"/>
          <w:lang w:val="es-CR"/>
        </w:rPr>
        <w:t>ention</w:t>
      </w:r>
      <w:proofErr w:type="spellEnd"/>
      <w:r w:rsidR="00C44C2A">
        <w:rPr>
          <w:u w:val="single"/>
          <w:lang w:val="es-CR"/>
        </w:rPr>
        <w:t>)</w:t>
      </w:r>
      <w:r w:rsidR="00100399" w:rsidRPr="00F46EC9">
        <w:rPr>
          <w:u w:val="single"/>
          <w:lang w:val="es-CR"/>
        </w:rPr>
        <w:t>:</w:t>
      </w:r>
      <w:r w:rsidR="00100399" w:rsidRPr="00100399">
        <w:rPr>
          <w:lang w:val="es-CR"/>
        </w:rPr>
        <w:t xml:space="preserve"> El Sistema Armonizado (HS por sus siglas en </w:t>
      </w:r>
      <w:proofErr w:type="spellStart"/>
      <w:r w:rsidR="00100399" w:rsidRPr="00100399">
        <w:rPr>
          <w:lang w:val="es-CR"/>
        </w:rPr>
        <w:t>ingles</w:t>
      </w:r>
      <w:proofErr w:type="spellEnd"/>
      <w:r w:rsidR="00100399" w:rsidRPr="00100399">
        <w:rPr>
          <w:lang w:val="es-CR"/>
        </w:rPr>
        <w:t>) es una nomenclatura para la codificación, descripción y clasificaci</w:t>
      </w:r>
      <w:r w:rsidR="00100399">
        <w:rPr>
          <w:lang w:val="es-CR"/>
        </w:rPr>
        <w:t>ón de bienes y productos en el comercio internacional.</w:t>
      </w:r>
      <w:r w:rsidR="006925E3">
        <w:rPr>
          <w:lang w:val="es-CR"/>
        </w:rPr>
        <w:t xml:space="preserve"> La organización Mundial de Aduanas (OMA) es el organismo responsable de darle mantenimiento y de publicar sus actualizaciones cada cinco años. La edición vigente en la actualidad es del año 2005 y c</w:t>
      </w:r>
      <w:r w:rsidR="006925E3" w:rsidRPr="00100399">
        <w:rPr>
          <w:lang w:val="es-CR"/>
        </w:rPr>
        <w:t xml:space="preserve">onsiste en más de 5,000 </w:t>
      </w:r>
      <w:proofErr w:type="spellStart"/>
      <w:r w:rsidR="006925E3" w:rsidRPr="00100399">
        <w:rPr>
          <w:lang w:val="es-CR"/>
        </w:rPr>
        <w:t>commodities</w:t>
      </w:r>
      <w:proofErr w:type="spellEnd"/>
      <w:r w:rsidR="006925E3" w:rsidRPr="00100399">
        <w:rPr>
          <w:lang w:val="es-CR"/>
        </w:rPr>
        <w:t>, los cuales están estructurados en 21 secciones</w:t>
      </w:r>
      <w:r w:rsidR="006925E3">
        <w:rPr>
          <w:lang w:val="es-CR"/>
        </w:rPr>
        <w:t xml:space="preserve"> y</w:t>
      </w:r>
      <w:r w:rsidR="006925E3" w:rsidRPr="00100399">
        <w:rPr>
          <w:lang w:val="es-CR"/>
        </w:rPr>
        <w:t xml:space="preserve"> 97 cap</w:t>
      </w:r>
      <w:r w:rsidR="006925E3">
        <w:rPr>
          <w:lang w:val="es-CR"/>
        </w:rPr>
        <w:t>ítulos.</w:t>
      </w:r>
      <w:r w:rsidR="00BF259B">
        <w:rPr>
          <w:lang w:val="es-CR"/>
        </w:rPr>
        <w:t xml:space="preserve"> </w:t>
      </w:r>
    </w:p>
    <w:p w:rsidR="00C44C2A" w:rsidRPr="00D177B3" w:rsidRDefault="00C44C2A" w:rsidP="00F05746">
      <w:pPr>
        <w:pStyle w:val="ListParagraph"/>
        <w:numPr>
          <w:ilvl w:val="0"/>
          <w:numId w:val="12"/>
        </w:numPr>
        <w:jc w:val="both"/>
        <w:rPr>
          <w:lang w:val="es-ES"/>
        </w:rPr>
      </w:pPr>
      <w:r w:rsidRPr="00C44C2A">
        <w:rPr>
          <w:u w:val="single"/>
          <w:lang w:val="es-CR"/>
        </w:rPr>
        <w:t xml:space="preserve">Código Internacional de Nomenclatura para algas, hongos </w:t>
      </w:r>
      <w:r w:rsidRPr="00C44C2A">
        <w:rPr>
          <w:u w:val="single"/>
          <w:lang w:val="es-ES"/>
        </w:rPr>
        <w:t>y plantas (CINB):</w:t>
      </w:r>
      <w:r w:rsidRPr="00C44C2A">
        <w:rPr>
          <w:lang w:val="es-ES"/>
        </w:rPr>
        <w:t xml:space="preserve"> Es el compendio de reglas que rigen la </w:t>
      </w:r>
      <w:hyperlink r:id="rId17" w:tooltip="Nomenclatura (biología)" w:history="1">
        <w:r w:rsidRPr="00C44C2A">
          <w:rPr>
            <w:lang w:val="es-ES"/>
          </w:rPr>
          <w:t>nomenclatura taxonómica</w:t>
        </w:r>
      </w:hyperlink>
      <w:r w:rsidRPr="00C44C2A">
        <w:rPr>
          <w:lang w:val="es-ES"/>
        </w:rPr>
        <w:t xml:space="preserve"> de los </w:t>
      </w:r>
      <w:hyperlink r:id="rId18" w:tooltip="Ser vivo" w:history="1">
        <w:r w:rsidRPr="00C44C2A">
          <w:rPr>
            <w:lang w:val="es-ES"/>
          </w:rPr>
          <w:t>organismos</w:t>
        </w:r>
      </w:hyperlink>
      <w:r w:rsidRPr="00C44C2A">
        <w:rPr>
          <w:lang w:val="es-ES"/>
        </w:rPr>
        <w:t xml:space="preserve"> </w:t>
      </w:r>
      <w:hyperlink r:id="rId19" w:tooltip="Vegetal" w:history="1">
        <w:r w:rsidRPr="00C44C2A">
          <w:rPr>
            <w:lang w:val="es-ES"/>
          </w:rPr>
          <w:t>vegetales</w:t>
        </w:r>
      </w:hyperlink>
      <w:r w:rsidRPr="00C44C2A">
        <w:rPr>
          <w:lang w:val="es-ES"/>
        </w:rPr>
        <w:t xml:space="preserve">, a efectos de determinar, para cada </w:t>
      </w:r>
      <w:hyperlink r:id="rId20" w:tooltip="Taxón" w:history="1">
        <w:r w:rsidRPr="00C44C2A">
          <w:rPr>
            <w:lang w:val="es-ES"/>
          </w:rPr>
          <w:t>taxón</w:t>
        </w:r>
      </w:hyperlink>
      <w:r w:rsidRPr="00C44C2A">
        <w:rPr>
          <w:lang w:val="es-ES"/>
        </w:rPr>
        <w:t xml:space="preserve"> </w:t>
      </w:r>
      <w:r w:rsidRPr="00D177B3">
        <w:rPr>
          <w:lang w:val="es-ES"/>
        </w:rPr>
        <w:t>vegetal, un único nombre válido internacionalmente. La edición actual es el código de Melbourne, 2011.</w:t>
      </w:r>
    </w:p>
    <w:p w:rsidR="00BF259B" w:rsidRPr="00D177B3" w:rsidRDefault="00246B23" w:rsidP="00F05746">
      <w:pPr>
        <w:pStyle w:val="ListParagraph"/>
        <w:numPr>
          <w:ilvl w:val="0"/>
          <w:numId w:val="12"/>
        </w:numPr>
        <w:jc w:val="both"/>
        <w:rPr>
          <w:lang w:val="es-ES"/>
        </w:rPr>
      </w:pPr>
      <w:r w:rsidRPr="00D177B3">
        <w:rPr>
          <w:u w:val="single"/>
          <w:lang w:val="es-CR"/>
        </w:rPr>
        <w:t>Código Internacional de Nomenclatura Zoológica (ICZN)</w:t>
      </w:r>
      <w:r w:rsidR="00D177B3">
        <w:rPr>
          <w:u w:val="single"/>
          <w:lang w:val="es-CR"/>
        </w:rPr>
        <w:t>:</w:t>
      </w:r>
      <w:r w:rsidR="00D177B3">
        <w:rPr>
          <w:lang w:val="es-CR"/>
        </w:rPr>
        <w:t xml:space="preserve"> </w:t>
      </w:r>
      <w:r w:rsidRPr="00D177B3">
        <w:rPr>
          <w:lang w:val="es-CR"/>
        </w:rPr>
        <w:t xml:space="preserve">Es el compendio </w:t>
      </w:r>
      <w:r w:rsidR="00D177B3" w:rsidRPr="00D177B3">
        <w:rPr>
          <w:lang w:val="es-CR"/>
        </w:rPr>
        <w:t xml:space="preserve">universal </w:t>
      </w:r>
      <w:r w:rsidRPr="00D177B3">
        <w:rPr>
          <w:lang w:val="es-CR"/>
        </w:rPr>
        <w:t>de regla</w:t>
      </w:r>
      <w:r w:rsidR="00D177B3" w:rsidRPr="00D177B3">
        <w:rPr>
          <w:lang w:val="es-CR"/>
        </w:rPr>
        <w:t xml:space="preserve">s de nomenclatura para animales emitido y actualizado por la </w:t>
      </w:r>
      <w:r w:rsidR="00D177B3" w:rsidRPr="00E2799A">
        <w:rPr>
          <w:i/>
          <w:lang w:val="es-CR"/>
        </w:rPr>
        <w:t xml:space="preserve">International </w:t>
      </w:r>
      <w:proofErr w:type="spellStart"/>
      <w:r w:rsidR="00D177B3" w:rsidRPr="00E2799A">
        <w:rPr>
          <w:i/>
          <w:lang w:val="es-CR"/>
        </w:rPr>
        <w:t>Commision</w:t>
      </w:r>
      <w:proofErr w:type="spellEnd"/>
      <w:r w:rsidR="00D177B3" w:rsidRPr="00E2799A">
        <w:rPr>
          <w:i/>
          <w:lang w:val="es-CR"/>
        </w:rPr>
        <w:t xml:space="preserve"> </w:t>
      </w:r>
      <w:proofErr w:type="spellStart"/>
      <w:r w:rsidR="00D177B3" w:rsidRPr="00E2799A">
        <w:rPr>
          <w:i/>
          <w:lang w:val="es-CR"/>
        </w:rPr>
        <w:t>on</w:t>
      </w:r>
      <w:proofErr w:type="spellEnd"/>
      <w:r w:rsidR="00D177B3" w:rsidRPr="00E2799A">
        <w:rPr>
          <w:i/>
          <w:lang w:val="es-CR"/>
        </w:rPr>
        <w:t xml:space="preserve"> </w:t>
      </w:r>
      <w:proofErr w:type="spellStart"/>
      <w:r w:rsidR="00D177B3" w:rsidRPr="00E2799A">
        <w:rPr>
          <w:i/>
          <w:lang w:val="es-CR"/>
        </w:rPr>
        <w:t>Zoological</w:t>
      </w:r>
      <w:proofErr w:type="spellEnd"/>
      <w:r w:rsidR="00D177B3" w:rsidRPr="00E2799A">
        <w:rPr>
          <w:i/>
          <w:lang w:val="es-CR"/>
        </w:rPr>
        <w:t xml:space="preserve"> </w:t>
      </w:r>
      <w:proofErr w:type="spellStart"/>
      <w:r w:rsidR="00D177B3" w:rsidRPr="00E2799A">
        <w:rPr>
          <w:i/>
          <w:lang w:val="es-CR"/>
        </w:rPr>
        <w:t>Nomenclature</w:t>
      </w:r>
      <w:proofErr w:type="spellEnd"/>
      <w:r w:rsidR="00D177B3" w:rsidRPr="00D177B3">
        <w:rPr>
          <w:lang w:val="es-CR"/>
        </w:rPr>
        <w:t>.</w:t>
      </w:r>
    </w:p>
    <w:p w:rsidR="00AD7834" w:rsidRPr="00FB5DAD" w:rsidRDefault="00FF0397" w:rsidP="00AD7834">
      <w:pPr>
        <w:pStyle w:val="Heading1"/>
        <w:rPr>
          <w:lang w:val="es-CR"/>
        </w:rPr>
      </w:pPr>
      <w:bookmarkStart w:id="12" w:name="_Toc367248900"/>
      <w:r>
        <w:rPr>
          <w:lang w:val="es-CR"/>
        </w:rPr>
        <w:lastRenderedPageBreak/>
        <w:t xml:space="preserve">CAPITULO </w:t>
      </w:r>
      <w:r w:rsidR="00D9574A">
        <w:rPr>
          <w:lang w:val="es-CR"/>
        </w:rPr>
        <w:t>4</w:t>
      </w:r>
      <w:r w:rsidR="00B54C4E">
        <w:rPr>
          <w:lang w:val="es-CR"/>
        </w:rPr>
        <w:t xml:space="preserve">: Recomendaciones </w:t>
      </w:r>
      <w:r w:rsidR="00124B0B">
        <w:rPr>
          <w:lang w:val="es-CR"/>
        </w:rPr>
        <w:t xml:space="preserve">técnicas </w:t>
      </w:r>
      <w:r w:rsidR="00B54C4E">
        <w:rPr>
          <w:lang w:val="es-CR"/>
        </w:rPr>
        <w:t xml:space="preserve">y guías </w:t>
      </w:r>
      <w:r w:rsidR="00AD7834">
        <w:rPr>
          <w:lang w:val="es-CR"/>
        </w:rPr>
        <w:t xml:space="preserve">para </w:t>
      </w:r>
      <w:r w:rsidR="00124B0B">
        <w:rPr>
          <w:lang w:val="es-CR"/>
        </w:rPr>
        <w:t>procesos</w:t>
      </w:r>
      <w:r w:rsidR="00AD7834">
        <w:rPr>
          <w:lang w:val="es-CR"/>
        </w:rPr>
        <w:t xml:space="preserve"> de armonización</w:t>
      </w:r>
      <w:bookmarkEnd w:id="12"/>
    </w:p>
    <w:p w:rsidR="00AD7834" w:rsidRDefault="00AD7834" w:rsidP="00AD7834">
      <w:pPr>
        <w:rPr>
          <w:sz w:val="20"/>
          <w:szCs w:val="20"/>
          <w:lang w:val="es-CR"/>
        </w:rPr>
      </w:pPr>
    </w:p>
    <w:p w:rsidR="00F26770" w:rsidRDefault="00F26770" w:rsidP="00F26770">
      <w:pPr>
        <w:jc w:val="both"/>
        <w:rPr>
          <w:sz w:val="20"/>
          <w:szCs w:val="20"/>
          <w:lang w:val="es-CR"/>
        </w:rPr>
      </w:pPr>
      <w:r>
        <w:rPr>
          <w:sz w:val="20"/>
          <w:szCs w:val="20"/>
          <w:lang w:val="es-CR"/>
        </w:rPr>
        <w:t xml:space="preserve">A continuación se describe una serie de instrumentos que </w:t>
      </w:r>
      <w:r w:rsidR="005E4249">
        <w:rPr>
          <w:sz w:val="20"/>
          <w:szCs w:val="20"/>
          <w:lang w:val="es-CR"/>
        </w:rPr>
        <w:t>han sido diseñados con el fin de</w:t>
      </w:r>
      <w:r>
        <w:rPr>
          <w:sz w:val="20"/>
          <w:szCs w:val="20"/>
          <w:lang w:val="es-CR"/>
        </w:rPr>
        <w:t xml:space="preserve"> </w:t>
      </w:r>
      <w:r w:rsidR="00BF259B">
        <w:rPr>
          <w:sz w:val="20"/>
          <w:szCs w:val="20"/>
          <w:lang w:val="es-CR"/>
        </w:rPr>
        <w:t>orientar</w:t>
      </w:r>
      <w:r>
        <w:rPr>
          <w:sz w:val="20"/>
          <w:szCs w:val="20"/>
          <w:lang w:val="es-CR"/>
        </w:rPr>
        <w:t xml:space="preserve"> los esfuerzos de facilitación del comercio y que subrayan la importancia de emprender en forma metodológica los procesos de armonización tanto de datos como de documentos.</w:t>
      </w:r>
      <w:r w:rsidR="00BF259B">
        <w:rPr>
          <w:sz w:val="20"/>
          <w:szCs w:val="20"/>
          <w:lang w:val="es-CR"/>
        </w:rPr>
        <w:t xml:space="preserve"> Aunque existen a disposición otros instrumentos se optó deliberadamente por presentar únicamente los siguientes tres ya que los demás </w:t>
      </w:r>
      <w:r w:rsidR="00855DED">
        <w:rPr>
          <w:sz w:val="20"/>
          <w:szCs w:val="20"/>
          <w:lang w:val="es-CR"/>
        </w:rPr>
        <w:t xml:space="preserve">no </w:t>
      </w:r>
      <w:r w:rsidR="00BF259B">
        <w:rPr>
          <w:sz w:val="20"/>
          <w:szCs w:val="20"/>
          <w:lang w:val="es-CR"/>
        </w:rPr>
        <w:t xml:space="preserve">aportan </w:t>
      </w:r>
      <w:r w:rsidR="00855DED">
        <w:rPr>
          <w:sz w:val="20"/>
          <w:szCs w:val="20"/>
          <w:lang w:val="es-CR"/>
        </w:rPr>
        <w:t>significativamente mayor valor que éstos</w:t>
      </w:r>
      <w:r w:rsidR="00BF259B">
        <w:rPr>
          <w:sz w:val="20"/>
          <w:szCs w:val="20"/>
          <w:lang w:val="es-CR"/>
        </w:rPr>
        <w:t>.</w:t>
      </w:r>
      <w:r w:rsidR="005E4249">
        <w:rPr>
          <w:sz w:val="20"/>
          <w:szCs w:val="20"/>
          <w:lang w:val="es-CR"/>
        </w:rPr>
        <w:t xml:space="preserve"> Se insta a los países de la Red a tomar estas recomendaciones en consideración a la hora de planificar las actividades de estandarización, simplificación, armonización y automatización de documentos.</w:t>
      </w:r>
    </w:p>
    <w:p w:rsidR="00787AF1" w:rsidRDefault="00787AF1" w:rsidP="00787AF1"/>
    <w:p w:rsidR="00BB0E6D" w:rsidRPr="00FD0485" w:rsidRDefault="00BB0E6D" w:rsidP="00BB0E6D">
      <w:pPr>
        <w:pStyle w:val="Heading2"/>
      </w:pPr>
      <w:bookmarkStart w:id="13" w:name="_Toc367248901"/>
      <w:r>
        <w:t>Guide for the design of aligned trade forms</w:t>
      </w:r>
      <w:r w:rsidR="00A31513">
        <w:t xml:space="preserve"> for paperless trade</w:t>
      </w:r>
      <w:bookmarkEnd w:id="13"/>
    </w:p>
    <w:p w:rsidR="00787AF1" w:rsidRDefault="00787AF1" w:rsidP="00BB0E6D">
      <w:pPr>
        <w:jc w:val="both"/>
        <w:rPr>
          <w:sz w:val="20"/>
          <w:szCs w:val="20"/>
          <w:lang w:val="es-CR"/>
        </w:rPr>
      </w:pPr>
    </w:p>
    <w:p w:rsidR="00BB0E6D" w:rsidRDefault="00BB0E6D" w:rsidP="00BB0E6D">
      <w:pPr>
        <w:jc w:val="both"/>
        <w:rPr>
          <w:sz w:val="20"/>
          <w:szCs w:val="20"/>
          <w:lang w:val="es-CR"/>
        </w:rPr>
      </w:pPr>
      <w:r>
        <w:rPr>
          <w:sz w:val="20"/>
          <w:szCs w:val="20"/>
          <w:lang w:val="es-CR"/>
        </w:rPr>
        <w:t xml:space="preserve">Esta guía fue publicada en forma conjunta por UNECE y UNESCAP en 2012 y ofrece ayuda práctica a quienes trabajan en facilitación del comercio para diseñar formatos que estén alineados con estándares internacionales y mejores prácticas. La guía gira alrededor del estándar UNLK para proponer un proceso metodológico de diseño de formatos físicos de documentos de comercio alineados con estándares internacionales con la </w:t>
      </w:r>
      <w:r w:rsidR="00A31513">
        <w:rPr>
          <w:sz w:val="20"/>
          <w:szCs w:val="20"/>
          <w:lang w:val="es-CR"/>
        </w:rPr>
        <w:t xml:space="preserve">finalidad </w:t>
      </w:r>
      <w:r w:rsidR="008767FB">
        <w:rPr>
          <w:sz w:val="20"/>
          <w:szCs w:val="20"/>
          <w:lang w:val="es-CR"/>
        </w:rPr>
        <w:t xml:space="preserve">de posteriormente </w:t>
      </w:r>
      <w:r w:rsidR="00A31513">
        <w:rPr>
          <w:sz w:val="20"/>
          <w:szCs w:val="20"/>
          <w:lang w:val="es-CR"/>
        </w:rPr>
        <w:t>ser convertibles a</w:t>
      </w:r>
      <w:r w:rsidR="008767FB">
        <w:rPr>
          <w:sz w:val="20"/>
          <w:szCs w:val="20"/>
          <w:lang w:val="es-CR"/>
        </w:rPr>
        <w:t xml:space="preserve"> documentos electrónicos </w:t>
      </w:r>
      <w:r w:rsidR="00A31513">
        <w:rPr>
          <w:sz w:val="20"/>
          <w:szCs w:val="20"/>
          <w:lang w:val="es-CR"/>
        </w:rPr>
        <w:t xml:space="preserve">para su uso </w:t>
      </w:r>
      <w:r w:rsidR="008767FB">
        <w:rPr>
          <w:sz w:val="20"/>
          <w:szCs w:val="20"/>
          <w:lang w:val="es-CR"/>
        </w:rPr>
        <w:t xml:space="preserve">en ambientes de cero </w:t>
      </w:r>
      <w:proofErr w:type="gramStart"/>
      <w:r w:rsidR="008767FB">
        <w:rPr>
          <w:sz w:val="20"/>
          <w:szCs w:val="20"/>
          <w:lang w:val="es-CR"/>
        </w:rPr>
        <w:t>papel</w:t>
      </w:r>
      <w:proofErr w:type="gramEnd"/>
      <w:r w:rsidR="008767FB">
        <w:rPr>
          <w:sz w:val="20"/>
          <w:szCs w:val="20"/>
          <w:lang w:val="es-CR"/>
        </w:rPr>
        <w:t xml:space="preserve"> y ventanillas únicas.</w:t>
      </w:r>
      <w:r w:rsidR="00A31513">
        <w:rPr>
          <w:sz w:val="20"/>
          <w:szCs w:val="20"/>
          <w:lang w:val="es-CR"/>
        </w:rPr>
        <w:t xml:space="preserve"> La guía se puede resumir en los siguientes elementos:</w:t>
      </w:r>
    </w:p>
    <w:p w:rsidR="00A31513" w:rsidRPr="00A31513" w:rsidRDefault="00A31513" w:rsidP="00F05746">
      <w:pPr>
        <w:pStyle w:val="ListParagraph"/>
        <w:numPr>
          <w:ilvl w:val="0"/>
          <w:numId w:val="4"/>
        </w:numPr>
        <w:jc w:val="both"/>
        <w:rPr>
          <w:sz w:val="20"/>
          <w:szCs w:val="20"/>
          <w:lang w:val="es-CR"/>
        </w:rPr>
      </w:pPr>
      <w:r w:rsidRPr="00A31513">
        <w:rPr>
          <w:sz w:val="20"/>
          <w:szCs w:val="20"/>
          <w:lang w:val="es-CR"/>
        </w:rPr>
        <w:t xml:space="preserve">Estandarizar el tamaño </w:t>
      </w:r>
      <w:proofErr w:type="spellStart"/>
      <w:r w:rsidRPr="00A31513">
        <w:rPr>
          <w:sz w:val="20"/>
          <w:szCs w:val="20"/>
          <w:lang w:val="es-CR"/>
        </w:rPr>
        <w:t>dlel</w:t>
      </w:r>
      <w:proofErr w:type="spellEnd"/>
      <w:r w:rsidRPr="00A31513">
        <w:rPr>
          <w:sz w:val="20"/>
          <w:szCs w:val="20"/>
          <w:lang w:val="es-CR"/>
        </w:rPr>
        <w:t xml:space="preserve"> papel a partir de ISO 216</w:t>
      </w:r>
    </w:p>
    <w:p w:rsidR="00A31513" w:rsidRDefault="00A31513" w:rsidP="00F05746">
      <w:pPr>
        <w:pStyle w:val="ListParagraph"/>
        <w:numPr>
          <w:ilvl w:val="0"/>
          <w:numId w:val="4"/>
        </w:numPr>
        <w:jc w:val="both"/>
        <w:rPr>
          <w:sz w:val="20"/>
          <w:szCs w:val="20"/>
          <w:lang w:val="es-CR"/>
        </w:rPr>
      </w:pPr>
      <w:r w:rsidRPr="00A31513">
        <w:rPr>
          <w:sz w:val="20"/>
          <w:szCs w:val="20"/>
          <w:lang w:val="es-CR"/>
        </w:rPr>
        <w:t>Establecer los márgenes del documento a partir de ISO 3535</w:t>
      </w:r>
    </w:p>
    <w:p w:rsidR="00A31513" w:rsidRDefault="00A31513" w:rsidP="00F05746">
      <w:pPr>
        <w:pStyle w:val="ListParagraph"/>
        <w:numPr>
          <w:ilvl w:val="0"/>
          <w:numId w:val="4"/>
        </w:numPr>
        <w:jc w:val="both"/>
        <w:rPr>
          <w:sz w:val="20"/>
          <w:szCs w:val="20"/>
          <w:lang w:val="es-CR"/>
        </w:rPr>
      </w:pPr>
      <w:r>
        <w:rPr>
          <w:sz w:val="20"/>
          <w:szCs w:val="20"/>
          <w:lang w:val="es-CR"/>
        </w:rPr>
        <w:t>Establecer distancias entre líneas y distancias entre palabras</w:t>
      </w:r>
    </w:p>
    <w:p w:rsidR="00A31513" w:rsidRDefault="00A31513" w:rsidP="00F05746">
      <w:pPr>
        <w:pStyle w:val="ListParagraph"/>
        <w:numPr>
          <w:ilvl w:val="0"/>
          <w:numId w:val="4"/>
        </w:numPr>
        <w:jc w:val="both"/>
        <w:rPr>
          <w:sz w:val="20"/>
          <w:szCs w:val="20"/>
          <w:lang w:val="es-CR"/>
        </w:rPr>
      </w:pPr>
      <w:r>
        <w:rPr>
          <w:sz w:val="20"/>
          <w:szCs w:val="20"/>
          <w:lang w:val="es-CR"/>
        </w:rPr>
        <w:t>Definir tipos y tamaños de letras</w:t>
      </w:r>
    </w:p>
    <w:p w:rsidR="00A31513" w:rsidRDefault="00A31513" w:rsidP="00F05746">
      <w:pPr>
        <w:pStyle w:val="ListParagraph"/>
        <w:numPr>
          <w:ilvl w:val="0"/>
          <w:numId w:val="4"/>
        </w:numPr>
        <w:jc w:val="both"/>
        <w:rPr>
          <w:sz w:val="20"/>
          <w:szCs w:val="20"/>
          <w:lang w:val="es-CR"/>
        </w:rPr>
      </w:pPr>
      <w:r>
        <w:rPr>
          <w:sz w:val="20"/>
          <w:szCs w:val="20"/>
          <w:lang w:val="es-CR"/>
        </w:rPr>
        <w:t>Establecer las dimensiones y ubicación de las casillas</w:t>
      </w:r>
    </w:p>
    <w:p w:rsidR="00A31513" w:rsidRDefault="00A31513" w:rsidP="00F05746">
      <w:pPr>
        <w:pStyle w:val="ListParagraph"/>
        <w:numPr>
          <w:ilvl w:val="0"/>
          <w:numId w:val="4"/>
        </w:numPr>
        <w:jc w:val="both"/>
        <w:rPr>
          <w:sz w:val="20"/>
          <w:szCs w:val="20"/>
          <w:lang w:val="es-CR"/>
        </w:rPr>
      </w:pPr>
      <w:r>
        <w:rPr>
          <w:sz w:val="20"/>
          <w:szCs w:val="20"/>
          <w:lang w:val="es-CR"/>
        </w:rPr>
        <w:t>Consideraciones para resolver problemas comunes que se presentan al momento de imprimir documentos</w:t>
      </w:r>
    </w:p>
    <w:p w:rsidR="00A31513" w:rsidRDefault="00A31513" w:rsidP="00F05746">
      <w:pPr>
        <w:pStyle w:val="ListParagraph"/>
        <w:numPr>
          <w:ilvl w:val="0"/>
          <w:numId w:val="4"/>
        </w:numPr>
        <w:jc w:val="both"/>
        <w:rPr>
          <w:sz w:val="20"/>
          <w:szCs w:val="20"/>
          <w:lang w:val="es-CR"/>
        </w:rPr>
      </w:pPr>
      <w:r>
        <w:rPr>
          <w:sz w:val="20"/>
          <w:szCs w:val="20"/>
          <w:lang w:val="es-CR"/>
        </w:rPr>
        <w:t xml:space="preserve">Dividir el área del formato según UNLK en cuatro partes: partes involucradas y transporte, datos del comprador y datos comerciales, detalles del producto y área libre (“free </w:t>
      </w:r>
      <w:proofErr w:type="spellStart"/>
      <w:r>
        <w:rPr>
          <w:sz w:val="20"/>
          <w:szCs w:val="20"/>
          <w:lang w:val="es-CR"/>
        </w:rPr>
        <w:t>disponsal</w:t>
      </w:r>
      <w:proofErr w:type="spellEnd"/>
      <w:r>
        <w:rPr>
          <w:sz w:val="20"/>
          <w:szCs w:val="20"/>
          <w:lang w:val="es-CR"/>
        </w:rPr>
        <w:t>”)</w:t>
      </w:r>
    </w:p>
    <w:p w:rsidR="00A31513" w:rsidRDefault="00A31513" w:rsidP="00F05746">
      <w:pPr>
        <w:pStyle w:val="ListParagraph"/>
        <w:numPr>
          <w:ilvl w:val="0"/>
          <w:numId w:val="4"/>
        </w:numPr>
        <w:jc w:val="both"/>
        <w:rPr>
          <w:sz w:val="20"/>
          <w:szCs w:val="20"/>
          <w:lang w:val="es-CR"/>
        </w:rPr>
      </w:pPr>
      <w:r>
        <w:rPr>
          <w:sz w:val="20"/>
          <w:szCs w:val="20"/>
          <w:lang w:val="es-CR"/>
        </w:rPr>
        <w:t>Respetar las tres reglas básicas del UNLK con relación a los elementos de datos a usar en el documento: datos provenientes del estándar, datos superfluos y datos adicionados</w:t>
      </w:r>
    </w:p>
    <w:p w:rsidR="00A31513" w:rsidRDefault="00A31513" w:rsidP="00F05746">
      <w:pPr>
        <w:pStyle w:val="ListParagraph"/>
        <w:numPr>
          <w:ilvl w:val="0"/>
          <w:numId w:val="4"/>
        </w:numPr>
        <w:jc w:val="both"/>
        <w:rPr>
          <w:sz w:val="20"/>
          <w:szCs w:val="20"/>
          <w:lang w:val="es-CR"/>
        </w:rPr>
      </w:pPr>
      <w:r>
        <w:rPr>
          <w:sz w:val="20"/>
          <w:szCs w:val="20"/>
          <w:lang w:val="es-CR"/>
        </w:rPr>
        <w:t xml:space="preserve">Aprovechar el formato alineado según UNL para correr impresiones en serie por medio de “masters </w:t>
      </w:r>
      <w:proofErr w:type="spellStart"/>
      <w:r>
        <w:rPr>
          <w:sz w:val="20"/>
          <w:szCs w:val="20"/>
          <w:lang w:val="es-CR"/>
        </w:rPr>
        <w:t>forms</w:t>
      </w:r>
      <w:proofErr w:type="spellEnd"/>
      <w:r>
        <w:rPr>
          <w:sz w:val="20"/>
          <w:szCs w:val="20"/>
          <w:lang w:val="es-CR"/>
        </w:rPr>
        <w:t>”</w:t>
      </w:r>
    </w:p>
    <w:p w:rsidR="00A31513" w:rsidRDefault="00A31513" w:rsidP="00F05746">
      <w:pPr>
        <w:pStyle w:val="ListParagraph"/>
        <w:numPr>
          <w:ilvl w:val="0"/>
          <w:numId w:val="4"/>
        </w:numPr>
        <w:jc w:val="both"/>
        <w:rPr>
          <w:sz w:val="20"/>
          <w:szCs w:val="20"/>
          <w:lang w:val="es-CR"/>
        </w:rPr>
      </w:pPr>
      <w:r>
        <w:rPr>
          <w:sz w:val="20"/>
          <w:szCs w:val="20"/>
          <w:lang w:val="es-CR"/>
        </w:rPr>
        <w:t>Desarrollar una guía de llenado de casillas definiendo los requerimientos de datos en términos de la UNTDED</w:t>
      </w:r>
    </w:p>
    <w:p w:rsidR="00A31513" w:rsidRDefault="00A31513" w:rsidP="00F05746">
      <w:pPr>
        <w:pStyle w:val="ListParagraph"/>
        <w:numPr>
          <w:ilvl w:val="0"/>
          <w:numId w:val="4"/>
        </w:numPr>
        <w:jc w:val="both"/>
        <w:rPr>
          <w:sz w:val="20"/>
          <w:szCs w:val="20"/>
          <w:lang w:val="es-CR"/>
        </w:rPr>
      </w:pPr>
      <w:r>
        <w:rPr>
          <w:sz w:val="20"/>
          <w:szCs w:val="20"/>
          <w:lang w:val="es-CR"/>
        </w:rPr>
        <w:t>Recurrir al uso de datos codificados en la medida de lo posible</w:t>
      </w:r>
    </w:p>
    <w:p w:rsidR="00A31513" w:rsidRDefault="00A31513" w:rsidP="00F05746">
      <w:pPr>
        <w:pStyle w:val="ListParagraph"/>
        <w:numPr>
          <w:ilvl w:val="0"/>
          <w:numId w:val="4"/>
        </w:numPr>
        <w:jc w:val="both"/>
        <w:rPr>
          <w:sz w:val="20"/>
          <w:szCs w:val="20"/>
          <w:lang w:val="es-CR"/>
        </w:rPr>
      </w:pPr>
      <w:r>
        <w:rPr>
          <w:sz w:val="20"/>
          <w:szCs w:val="20"/>
          <w:lang w:val="es-CR"/>
        </w:rPr>
        <w:t xml:space="preserve">Desarrollar un modelo de datos asociados a los documentos que se </w:t>
      </w:r>
      <w:proofErr w:type="spellStart"/>
      <w:r>
        <w:rPr>
          <w:sz w:val="20"/>
          <w:szCs w:val="20"/>
          <w:lang w:val="es-CR"/>
        </w:rPr>
        <w:t>desa</w:t>
      </w:r>
      <w:proofErr w:type="spellEnd"/>
      <w:r>
        <w:rPr>
          <w:sz w:val="20"/>
          <w:szCs w:val="20"/>
          <w:lang w:val="es-CR"/>
        </w:rPr>
        <w:t xml:space="preserve"> automatizar</w:t>
      </w:r>
    </w:p>
    <w:p w:rsidR="00A31513" w:rsidRDefault="00A31513" w:rsidP="00F05746">
      <w:pPr>
        <w:pStyle w:val="ListParagraph"/>
        <w:numPr>
          <w:ilvl w:val="0"/>
          <w:numId w:val="4"/>
        </w:numPr>
        <w:jc w:val="both"/>
        <w:rPr>
          <w:sz w:val="20"/>
          <w:szCs w:val="20"/>
          <w:lang w:val="es-CR"/>
        </w:rPr>
      </w:pPr>
      <w:r>
        <w:rPr>
          <w:sz w:val="20"/>
          <w:szCs w:val="20"/>
          <w:lang w:val="es-CR"/>
        </w:rPr>
        <w:t>Convertir el modelo de datos  a sintaxis electrónica (XML preferiblemente)</w:t>
      </w:r>
    </w:p>
    <w:p w:rsidR="00A31513" w:rsidRPr="00A31513" w:rsidRDefault="00A31513" w:rsidP="00F05746">
      <w:pPr>
        <w:pStyle w:val="ListParagraph"/>
        <w:numPr>
          <w:ilvl w:val="0"/>
          <w:numId w:val="4"/>
        </w:numPr>
        <w:jc w:val="both"/>
        <w:rPr>
          <w:sz w:val="20"/>
          <w:szCs w:val="20"/>
          <w:lang w:val="es-CR"/>
        </w:rPr>
      </w:pPr>
      <w:r>
        <w:rPr>
          <w:sz w:val="20"/>
          <w:szCs w:val="20"/>
          <w:lang w:val="es-CR"/>
        </w:rPr>
        <w:t xml:space="preserve">Convertir el esquema de XML a un formato visual </w:t>
      </w:r>
      <w:r w:rsidR="00241933">
        <w:rPr>
          <w:sz w:val="20"/>
          <w:szCs w:val="20"/>
          <w:lang w:val="es-CR"/>
        </w:rPr>
        <w:t xml:space="preserve">del documento que sea imprimible y ajustado a las especificaciones de UNLK </w:t>
      </w:r>
    </w:p>
    <w:p w:rsidR="000613BB" w:rsidRPr="00142FC8" w:rsidRDefault="000613BB" w:rsidP="000613BB">
      <w:pPr>
        <w:pStyle w:val="Heading2"/>
      </w:pPr>
      <w:bookmarkStart w:id="14" w:name="_Toc367248902"/>
      <w:r w:rsidRPr="00142FC8">
        <w:t xml:space="preserve">Data </w:t>
      </w:r>
      <w:proofErr w:type="spellStart"/>
      <w:r w:rsidRPr="00142FC8">
        <w:t>Armonizatio</w:t>
      </w:r>
      <w:r w:rsidR="00142FC8">
        <w:t>n</w:t>
      </w:r>
      <w:proofErr w:type="spellEnd"/>
      <w:r w:rsidR="00142FC8">
        <w:t xml:space="preserve"> and </w:t>
      </w:r>
      <w:proofErr w:type="spellStart"/>
      <w:r w:rsidR="00142FC8">
        <w:t>modelling</w:t>
      </w:r>
      <w:proofErr w:type="spellEnd"/>
      <w:r w:rsidR="00142FC8">
        <w:t xml:space="preserve"> g</w:t>
      </w:r>
      <w:r w:rsidRPr="00142FC8">
        <w:t>uide</w:t>
      </w:r>
      <w:r w:rsidR="00142FC8" w:rsidRPr="00142FC8">
        <w:t xml:space="preserve"> for single window </w:t>
      </w:r>
      <w:proofErr w:type="spellStart"/>
      <w:r w:rsidR="00142FC8">
        <w:t>enviroment</w:t>
      </w:r>
      <w:bookmarkEnd w:id="14"/>
      <w:proofErr w:type="spellEnd"/>
    </w:p>
    <w:p w:rsidR="00787AF1" w:rsidRDefault="00787AF1" w:rsidP="000613BB">
      <w:pPr>
        <w:jc w:val="both"/>
        <w:rPr>
          <w:sz w:val="20"/>
          <w:szCs w:val="20"/>
          <w:lang w:val="es-CR"/>
        </w:rPr>
      </w:pPr>
    </w:p>
    <w:p w:rsidR="00142FC8" w:rsidRDefault="00142FC8" w:rsidP="000613BB">
      <w:pPr>
        <w:jc w:val="both"/>
        <w:rPr>
          <w:sz w:val="20"/>
          <w:szCs w:val="20"/>
          <w:lang w:val="es-CR"/>
        </w:rPr>
      </w:pPr>
      <w:r>
        <w:rPr>
          <w:sz w:val="20"/>
          <w:szCs w:val="20"/>
          <w:lang w:val="es-CR"/>
        </w:rPr>
        <w:t xml:space="preserve">Se trata de una guía elaborada en conjunto por la </w:t>
      </w:r>
      <w:proofErr w:type="spellStart"/>
      <w:r>
        <w:rPr>
          <w:sz w:val="20"/>
          <w:szCs w:val="20"/>
          <w:lang w:val="es-CR"/>
        </w:rPr>
        <w:t>UNNExt</w:t>
      </w:r>
      <w:proofErr w:type="spellEnd"/>
      <w:r>
        <w:rPr>
          <w:sz w:val="20"/>
          <w:szCs w:val="20"/>
          <w:lang w:val="es-CR"/>
        </w:rPr>
        <w:t xml:space="preserve">, ESCAP y UNECE y publicada en el 2012. Su propósito es asistir a los gobiernos y al sector privado en sus esfuerzos de armonizar y estandarizar los datos requeridos para cumplir con los </w:t>
      </w:r>
      <w:r>
        <w:rPr>
          <w:sz w:val="20"/>
          <w:szCs w:val="20"/>
          <w:lang w:val="es-CR"/>
        </w:rPr>
        <w:lastRenderedPageBreak/>
        <w:t>requisitos de importación, exportación y tránsito. El foco central de la guía lo constituye la eliminación de datos duplicados e información redundante. Para ello la gu</w:t>
      </w:r>
      <w:r w:rsidR="005B537B">
        <w:rPr>
          <w:sz w:val="20"/>
          <w:szCs w:val="20"/>
          <w:lang w:val="es-CR"/>
        </w:rPr>
        <w:t xml:space="preserve">ía </w:t>
      </w:r>
      <w:r w:rsidR="00373409">
        <w:rPr>
          <w:sz w:val="20"/>
          <w:szCs w:val="20"/>
          <w:lang w:val="es-CR"/>
        </w:rPr>
        <w:t xml:space="preserve">se </w:t>
      </w:r>
      <w:r w:rsidR="005B537B">
        <w:rPr>
          <w:sz w:val="20"/>
          <w:szCs w:val="20"/>
          <w:lang w:val="es-CR"/>
        </w:rPr>
        <w:t xml:space="preserve">estructura en </w:t>
      </w:r>
      <w:r w:rsidR="004853B2">
        <w:rPr>
          <w:sz w:val="20"/>
          <w:szCs w:val="20"/>
          <w:lang w:val="es-CR"/>
        </w:rPr>
        <w:t>c</w:t>
      </w:r>
      <w:r w:rsidR="00DA0A64">
        <w:rPr>
          <w:sz w:val="20"/>
          <w:szCs w:val="20"/>
          <w:lang w:val="es-CR"/>
        </w:rPr>
        <w:t>inco</w:t>
      </w:r>
      <w:r w:rsidR="004853B2">
        <w:rPr>
          <w:sz w:val="20"/>
          <w:szCs w:val="20"/>
          <w:lang w:val="es-CR"/>
        </w:rPr>
        <w:t xml:space="preserve"> secciones</w:t>
      </w:r>
      <w:r w:rsidR="0018429B">
        <w:rPr>
          <w:sz w:val="20"/>
          <w:szCs w:val="20"/>
          <w:lang w:val="es-CR"/>
        </w:rPr>
        <w:t>:</w:t>
      </w:r>
      <w:r w:rsidR="004853B2">
        <w:rPr>
          <w:sz w:val="20"/>
          <w:szCs w:val="20"/>
          <w:lang w:val="es-CR"/>
        </w:rPr>
        <w:t xml:space="preserve"> Planeamiento de</w:t>
      </w:r>
      <w:r w:rsidR="00DA0A64">
        <w:rPr>
          <w:sz w:val="20"/>
          <w:szCs w:val="20"/>
          <w:lang w:val="es-CR"/>
        </w:rPr>
        <w:t xml:space="preserve"> un</w:t>
      </w:r>
      <w:r w:rsidR="004853B2">
        <w:rPr>
          <w:sz w:val="20"/>
          <w:szCs w:val="20"/>
          <w:lang w:val="es-CR"/>
        </w:rPr>
        <w:t xml:space="preserve"> proyecto de armonización, estándares e instrumentos útiles para un proyecto de armonización, </w:t>
      </w:r>
      <w:r w:rsidR="00DA0A64">
        <w:rPr>
          <w:sz w:val="20"/>
          <w:szCs w:val="20"/>
          <w:lang w:val="es-CR"/>
        </w:rPr>
        <w:t xml:space="preserve">ejecución del proceso de armonización, recomendaciones prácticas para la armonización de datos y finalmente la presentación </w:t>
      </w:r>
      <w:r w:rsidR="00373409">
        <w:rPr>
          <w:sz w:val="20"/>
          <w:szCs w:val="20"/>
          <w:lang w:val="es-CR"/>
        </w:rPr>
        <w:t xml:space="preserve">(únicamente por internet) </w:t>
      </w:r>
      <w:r w:rsidR="00DA0A64">
        <w:rPr>
          <w:sz w:val="20"/>
          <w:szCs w:val="20"/>
          <w:lang w:val="es-CR"/>
        </w:rPr>
        <w:t xml:space="preserve">de tres casos de armonización </w:t>
      </w:r>
      <w:r w:rsidR="00373409">
        <w:rPr>
          <w:sz w:val="20"/>
          <w:szCs w:val="20"/>
          <w:lang w:val="es-CR"/>
        </w:rPr>
        <w:t>de países</w:t>
      </w:r>
      <w:r w:rsidR="00DA0A64">
        <w:rPr>
          <w:sz w:val="20"/>
          <w:szCs w:val="20"/>
          <w:lang w:val="es-CR"/>
        </w:rPr>
        <w:t xml:space="preserve"> </w:t>
      </w:r>
      <w:r w:rsidR="00373409">
        <w:rPr>
          <w:sz w:val="20"/>
          <w:szCs w:val="20"/>
          <w:lang w:val="es-CR"/>
        </w:rPr>
        <w:t xml:space="preserve">que </w:t>
      </w:r>
      <w:r w:rsidR="00DA0A64">
        <w:rPr>
          <w:sz w:val="20"/>
          <w:szCs w:val="20"/>
          <w:lang w:val="es-CR"/>
        </w:rPr>
        <w:t xml:space="preserve">han empleado </w:t>
      </w:r>
      <w:r w:rsidR="00373409">
        <w:rPr>
          <w:sz w:val="20"/>
          <w:szCs w:val="20"/>
          <w:lang w:val="es-CR"/>
        </w:rPr>
        <w:t>la</w:t>
      </w:r>
      <w:r w:rsidR="00DA0A64">
        <w:rPr>
          <w:sz w:val="20"/>
          <w:szCs w:val="20"/>
          <w:lang w:val="es-CR"/>
        </w:rPr>
        <w:t xml:space="preserve"> guía</w:t>
      </w:r>
      <w:r w:rsidR="00373409">
        <w:rPr>
          <w:sz w:val="20"/>
          <w:szCs w:val="20"/>
          <w:lang w:val="es-CR"/>
        </w:rPr>
        <w:t xml:space="preserve"> como metodología de trabajo</w:t>
      </w:r>
      <w:r w:rsidR="00DA0A64">
        <w:rPr>
          <w:sz w:val="20"/>
          <w:szCs w:val="20"/>
          <w:lang w:val="es-CR"/>
        </w:rPr>
        <w:t>.</w:t>
      </w:r>
    </w:p>
    <w:p w:rsidR="005B537B" w:rsidRPr="00373409" w:rsidRDefault="005B537B" w:rsidP="00F05746">
      <w:pPr>
        <w:pStyle w:val="ListParagraph"/>
        <w:numPr>
          <w:ilvl w:val="0"/>
          <w:numId w:val="5"/>
        </w:numPr>
        <w:jc w:val="both"/>
        <w:rPr>
          <w:b/>
          <w:sz w:val="20"/>
          <w:szCs w:val="20"/>
          <w:lang w:val="es-CR"/>
        </w:rPr>
      </w:pPr>
      <w:r w:rsidRPr="00373409">
        <w:rPr>
          <w:b/>
          <w:sz w:val="20"/>
          <w:szCs w:val="20"/>
          <w:lang w:val="es-CR"/>
        </w:rPr>
        <w:t>Planeamiento del proyecto de armonización</w:t>
      </w:r>
    </w:p>
    <w:p w:rsidR="005B537B" w:rsidRDefault="005B537B" w:rsidP="005B537B">
      <w:pPr>
        <w:jc w:val="both"/>
        <w:rPr>
          <w:sz w:val="20"/>
          <w:szCs w:val="20"/>
          <w:lang w:val="es-CR"/>
        </w:rPr>
      </w:pPr>
      <w:r>
        <w:rPr>
          <w:sz w:val="20"/>
          <w:szCs w:val="20"/>
          <w:lang w:val="es-CR"/>
        </w:rPr>
        <w:t xml:space="preserve">Esta </w:t>
      </w:r>
      <w:r w:rsidR="004853B2">
        <w:rPr>
          <w:sz w:val="20"/>
          <w:szCs w:val="20"/>
          <w:lang w:val="es-CR"/>
        </w:rPr>
        <w:t>sección</w:t>
      </w:r>
      <w:r>
        <w:rPr>
          <w:sz w:val="20"/>
          <w:szCs w:val="20"/>
          <w:lang w:val="es-CR"/>
        </w:rPr>
        <w:t xml:space="preserve"> está dedicada a describir las previsiones que el líder asignado al proyecto de armonización debe contemplar previo al inicio del trabajo de campo. En concreto, este es el orden sugerido de las etapas que se debe</w:t>
      </w:r>
      <w:r w:rsidR="00373409">
        <w:rPr>
          <w:sz w:val="20"/>
          <w:szCs w:val="20"/>
          <w:lang w:val="es-CR"/>
        </w:rPr>
        <w:t>rían</w:t>
      </w:r>
      <w:r>
        <w:rPr>
          <w:sz w:val="20"/>
          <w:szCs w:val="20"/>
          <w:lang w:val="es-CR"/>
        </w:rPr>
        <w:t xml:space="preserve"> </w:t>
      </w:r>
      <w:r w:rsidR="00373409">
        <w:rPr>
          <w:sz w:val="20"/>
          <w:szCs w:val="20"/>
          <w:lang w:val="es-CR"/>
        </w:rPr>
        <w:t>ejecutar</w:t>
      </w:r>
      <w:r>
        <w:rPr>
          <w:sz w:val="20"/>
          <w:szCs w:val="20"/>
          <w:lang w:val="es-CR"/>
        </w:rPr>
        <w:t xml:space="preserve"> para un planeamiento eficaz del proyecto:</w:t>
      </w:r>
    </w:p>
    <w:p w:rsidR="005B537B" w:rsidRDefault="005B537B" w:rsidP="00F05746">
      <w:pPr>
        <w:pStyle w:val="ListParagraph"/>
        <w:numPr>
          <w:ilvl w:val="0"/>
          <w:numId w:val="6"/>
        </w:numPr>
        <w:jc w:val="both"/>
        <w:rPr>
          <w:sz w:val="20"/>
          <w:szCs w:val="20"/>
          <w:lang w:val="es-CR"/>
        </w:rPr>
      </w:pPr>
      <w:r>
        <w:rPr>
          <w:sz w:val="20"/>
          <w:szCs w:val="20"/>
          <w:lang w:val="es-CR"/>
        </w:rPr>
        <w:t>Identificar las tareas necesarias de llevar a cabo en el proyecto y listarlas en un orden lógico</w:t>
      </w:r>
    </w:p>
    <w:p w:rsidR="005B537B" w:rsidRDefault="005B537B" w:rsidP="00F05746">
      <w:pPr>
        <w:pStyle w:val="ListParagraph"/>
        <w:numPr>
          <w:ilvl w:val="0"/>
          <w:numId w:val="6"/>
        </w:numPr>
        <w:jc w:val="both"/>
        <w:rPr>
          <w:sz w:val="20"/>
          <w:szCs w:val="20"/>
          <w:lang w:val="es-CR"/>
        </w:rPr>
      </w:pPr>
      <w:r>
        <w:rPr>
          <w:sz w:val="20"/>
          <w:szCs w:val="20"/>
          <w:lang w:val="es-CR"/>
        </w:rPr>
        <w:t>Conformar el equipo de trabajo y designar al líder del proyecto</w:t>
      </w:r>
    </w:p>
    <w:p w:rsidR="005B537B" w:rsidRDefault="004853B2" w:rsidP="00F05746">
      <w:pPr>
        <w:pStyle w:val="ListParagraph"/>
        <w:numPr>
          <w:ilvl w:val="0"/>
          <w:numId w:val="6"/>
        </w:numPr>
        <w:jc w:val="both"/>
        <w:rPr>
          <w:sz w:val="20"/>
          <w:szCs w:val="20"/>
          <w:lang w:val="es-CR"/>
        </w:rPr>
      </w:pPr>
      <w:r>
        <w:rPr>
          <w:sz w:val="20"/>
          <w:szCs w:val="20"/>
          <w:lang w:val="es-CR"/>
        </w:rPr>
        <w:t>Estimar duración de cada una de las actividades del proyecto</w:t>
      </w:r>
    </w:p>
    <w:p w:rsidR="004853B2" w:rsidRDefault="004853B2" w:rsidP="00F05746">
      <w:pPr>
        <w:pStyle w:val="ListParagraph"/>
        <w:numPr>
          <w:ilvl w:val="0"/>
          <w:numId w:val="6"/>
        </w:numPr>
        <w:jc w:val="both"/>
        <w:rPr>
          <w:sz w:val="20"/>
          <w:szCs w:val="20"/>
          <w:lang w:val="es-CR"/>
        </w:rPr>
      </w:pPr>
      <w:r>
        <w:rPr>
          <w:sz w:val="20"/>
          <w:szCs w:val="20"/>
          <w:lang w:val="es-CR"/>
        </w:rPr>
        <w:t>Preparar cronograma del proyecto</w:t>
      </w:r>
    </w:p>
    <w:p w:rsidR="004853B2" w:rsidRDefault="004853B2" w:rsidP="00F05746">
      <w:pPr>
        <w:pStyle w:val="ListParagraph"/>
        <w:numPr>
          <w:ilvl w:val="0"/>
          <w:numId w:val="6"/>
        </w:numPr>
        <w:jc w:val="both"/>
        <w:rPr>
          <w:sz w:val="20"/>
          <w:szCs w:val="20"/>
          <w:lang w:val="es-CR"/>
        </w:rPr>
      </w:pPr>
      <w:r>
        <w:rPr>
          <w:sz w:val="20"/>
          <w:szCs w:val="20"/>
          <w:lang w:val="es-CR"/>
        </w:rPr>
        <w:t>Asignar tareas a los miembros del equipo</w:t>
      </w:r>
    </w:p>
    <w:p w:rsidR="004853B2" w:rsidRDefault="004853B2" w:rsidP="00F05746">
      <w:pPr>
        <w:pStyle w:val="ListParagraph"/>
        <w:numPr>
          <w:ilvl w:val="0"/>
          <w:numId w:val="6"/>
        </w:numPr>
        <w:jc w:val="both"/>
        <w:rPr>
          <w:sz w:val="20"/>
          <w:szCs w:val="20"/>
          <w:lang w:val="es-CR"/>
        </w:rPr>
      </w:pPr>
      <w:r>
        <w:rPr>
          <w:sz w:val="20"/>
          <w:szCs w:val="20"/>
          <w:lang w:val="es-CR"/>
        </w:rPr>
        <w:t>Desarrollar el plan detallado del proyecto</w:t>
      </w:r>
    </w:p>
    <w:p w:rsidR="004853B2" w:rsidRPr="005B537B" w:rsidRDefault="004853B2" w:rsidP="004853B2">
      <w:pPr>
        <w:pStyle w:val="ListParagraph"/>
        <w:jc w:val="both"/>
        <w:rPr>
          <w:sz w:val="20"/>
          <w:szCs w:val="20"/>
          <w:lang w:val="es-CR"/>
        </w:rPr>
      </w:pPr>
    </w:p>
    <w:p w:rsidR="004853B2" w:rsidRPr="00373409" w:rsidRDefault="004853B2" w:rsidP="00F05746">
      <w:pPr>
        <w:pStyle w:val="ListParagraph"/>
        <w:numPr>
          <w:ilvl w:val="0"/>
          <w:numId w:val="5"/>
        </w:numPr>
        <w:jc w:val="both"/>
        <w:rPr>
          <w:b/>
          <w:sz w:val="20"/>
          <w:szCs w:val="20"/>
          <w:lang w:val="es-CR"/>
        </w:rPr>
      </w:pPr>
      <w:r w:rsidRPr="00373409">
        <w:rPr>
          <w:b/>
          <w:sz w:val="20"/>
          <w:szCs w:val="20"/>
          <w:lang w:val="es-CR"/>
        </w:rPr>
        <w:t>Estándares e instrumentos útiles para un proyecto de armonización</w:t>
      </w:r>
    </w:p>
    <w:p w:rsidR="004853B2" w:rsidRPr="004853B2" w:rsidRDefault="004853B2" w:rsidP="004853B2">
      <w:pPr>
        <w:jc w:val="both"/>
        <w:rPr>
          <w:sz w:val="20"/>
          <w:szCs w:val="20"/>
          <w:lang w:val="es-CR"/>
        </w:rPr>
      </w:pPr>
      <w:r w:rsidRPr="004853B2">
        <w:rPr>
          <w:sz w:val="20"/>
          <w:szCs w:val="20"/>
          <w:lang w:val="es-CR"/>
        </w:rPr>
        <w:t xml:space="preserve">Esta sección presenta un set de estándares de armonización de importancia capital que no </w:t>
      </w:r>
      <w:r w:rsidR="00373409">
        <w:rPr>
          <w:sz w:val="20"/>
          <w:szCs w:val="20"/>
          <w:lang w:val="es-CR"/>
        </w:rPr>
        <w:t>deberían</w:t>
      </w:r>
      <w:r w:rsidRPr="004853B2">
        <w:rPr>
          <w:sz w:val="20"/>
          <w:szCs w:val="20"/>
          <w:lang w:val="es-CR"/>
        </w:rPr>
        <w:t xml:space="preserve"> dejarse de lado en ningún esfuerzo de armonización</w:t>
      </w:r>
      <w:r w:rsidR="000338D0">
        <w:rPr>
          <w:sz w:val="20"/>
          <w:szCs w:val="20"/>
          <w:lang w:val="es-CR"/>
        </w:rPr>
        <w:t>:</w:t>
      </w:r>
    </w:p>
    <w:p w:rsidR="004853B2" w:rsidRDefault="004853B2" w:rsidP="00F05746">
      <w:pPr>
        <w:pStyle w:val="ListParagraph"/>
        <w:numPr>
          <w:ilvl w:val="0"/>
          <w:numId w:val="6"/>
        </w:numPr>
        <w:jc w:val="both"/>
        <w:rPr>
          <w:sz w:val="20"/>
          <w:szCs w:val="20"/>
          <w:lang w:val="es-CR"/>
        </w:rPr>
      </w:pPr>
      <w:r>
        <w:rPr>
          <w:sz w:val="20"/>
          <w:szCs w:val="20"/>
          <w:lang w:val="es-CR"/>
        </w:rPr>
        <w:t>UNLK</w:t>
      </w:r>
    </w:p>
    <w:p w:rsidR="004853B2" w:rsidRDefault="004853B2" w:rsidP="00F05746">
      <w:pPr>
        <w:pStyle w:val="ListParagraph"/>
        <w:numPr>
          <w:ilvl w:val="0"/>
          <w:numId w:val="6"/>
        </w:numPr>
        <w:jc w:val="both"/>
        <w:rPr>
          <w:sz w:val="20"/>
          <w:szCs w:val="20"/>
          <w:lang w:val="es-CR"/>
        </w:rPr>
      </w:pPr>
      <w:r>
        <w:rPr>
          <w:sz w:val="20"/>
          <w:szCs w:val="20"/>
          <w:lang w:val="es-CR"/>
        </w:rPr>
        <w:t>UNTDED, ISO 7372</w:t>
      </w:r>
    </w:p>
    <w:p w:rsidR="004853B2" w:rsidRDefault="004853B2" w:rsidP="00F05746">
      <w:pPr>
        <w:pStyle w:val="ListParagraph"/>
        <w:numPr>
          <w:ilvl w:val="0"/>
          <w:numId w:val="6"/>
        </w:numPr>
        <w:jc w:val="both"/>
        <w:rPr>
          <w:sz w:val="20"/>
          <w:szCs w:val="20"/>
          <w:lang w:val="es-CR"/>
        </w:rPr>
      </w:pPr>
      <w:r>
        <w:rPr>
          <w:sz w:val="20"/>
          <w:szCs w:val="20"/>
          <w:lang w:val="es-CR"/>
        </w:rPr>
        <w:t>Modelos de datos en general como herramientas para diseñar documentos electrónicos</w:t>
      </w:r>
    </w:p>
    <w:p w:rsidR="0078380C" w:rsidRDefault="00CA474D" w:rsidP="00F05746">
      <w:pPr>
        <w:pStyle w:val="ListParagraph"/>
        <w:numPr>
          <w:ilvl w:val="0"/>
          <w:numId w:val="6"/>
        </w:numPr>
        <w:jc w:val="both"/>
        <w:rPr>
          <w:sz w:val="20"/>
          <w:szCs w:val="20"/>
          <w:lang w:val="es-CR"/>
        </w:rPr>
      </w:pPr>
      <w:r>
        <w:rPr>
          <w:sz w:val="20"/>
          <w:szCs w:val="20"/>
          <w:lang w:val="es-CR"/>
        </w:rPr>
        <w:t>Modelo de datos de la OMA</w:t>
      </w:r>
    </w:p>
    <w:p w:rsidR="0078380C" w:rsidRPr="0078380C" w:rsidRDefault="0078380C" w:rsidP="0078380C">
      <w:pPr>
        <w:pStyle w:val="ListParagraph"/>
        <w:jc w:val="both"/>
        <w:rPr>
          <w:sz w:val="20"/>
          <w:szCs w:val="20"/>
          <w:lang w:val="es-CR"/>
        </w:rPr>
      </w:pPr>
    </w:p>
    <w:p w:rsidR="0078380C" w:rsidRPr="00373409" w:rsidRDefault="0078380C" w:rsidP="00F05746">
      <w:pPr>
        <w:pStyle w:val="ListParagraph"/>
        <w:numPr>
          <w:ilvl w:val="0"/>
          <w:numId w:val="5"/>
        </w:numPr>
        <w:jc w:val="both"/>
        <w:rPr>
          <w:b/>
          <w:sz w:val="20"/>
          <w:szCs w:val="20"/>
          <w:lang w:val="es-CR"/>
        </w:rPr>
      </w:pPr>
      <w:r w:rsidRPr="00373409">
        <w:rPr>
          <w:b/>
          <w:sz w:val="20"/>
          <w:szCs w:val="20"/>
          <w:lang w:val="es-CR"/>
        </w:rPr>
        <w:t>Ejecución del proceso de armonización y desarrollo de documentos electrónicos</w:t>
      </w:r>
    </w:p>
    <w:p w:rsidR="0078380C" w:rsidRPr="004853B2" w:rsidRDefault="00DB0063" w:rsidP="0078380C">
      <w:pPr>
        <w:jc w:val="both"/>
        <w:rPr>
          <w:sz w:val="20"/>
          <w:szCs w:val="20"/>
          <w:lang w:val="es-CR"/>
        </w:rPr>
      </w:pPr>
      <w:r>
        <w:rPr>
          <w:sz w:val="20"/>
          <w:szCs w:val="20"/>
          <w:lang w:val="es-CR"/>
        </w:rPr>
        <w:t>Esta sección describe paso a paso las actividades que se deben ir realizando para hacer efectivo un estudio de armonización que culmine con el levantamiento de las especificaciones técnicas de los mensajes electr</w:t>
      </w:r>
      <w:r w:rsidR="000B09E6">
        <w:rPr>
          <w:sz w:val="20"/>
          <w:szCs w:val="20"/>
          <w:lang w:val="es-CR"/>
        </w:rPr>
        <w:t>ónico</w:t>
      </w:r>
      <w:r>
        <w:rPr>
          <w:sz w:val="20"/>
          <w:szCs w:val="20"/>
          <w:lang w:val="es-CR"/>
        </w:rPr>
        <w:t>s y los documentos. La metodología cons</w:t>
      </w:r>
      <w:r w:rsidR="000B09E6">
        <w:rPr>
          <w:sz w:val="20"/>
          <w:szCs w:val="20"/>
          <w:lang w:val="es-CR"/>
        </w:rPr>
        <w:t>ta de cinco etapas secuenciales que inician con la captura de los datos actualmente empleados en los documentos y culmina con el mapeo de los datos contra un modelo de datos estándar</w:t>
      </w:r>
      <w:r w:rsidR="00BE3B44">
        <w:rPr>
          <w:sz w:val="20"/>
          <w:szCs w:val="20"/>
          <w:lang w:val="es-CR"/>
        </w:rPr>
        <w:t xml:space="preserve"> (en este caso el modelo de datos de la OMA) para definir la estructura de los documentos electrónicos.</w:t>
      </w:r>
    </w:p>
    <w:p w:rsidR="0078380C" w:rsidRDefault="00DB0063" w:rsidP="00F05746">
      <w:pPr>
        <w:pStyle w:val="ListParagraph"/>
        <w:numPr>
          <w:ilvl w:val="0"/>
          <w:numId w:val="6"/>
        </w:numPr>
        <w:jc w:val="both"/>
        <w:rPr>
          <w:sz w:val="20"/>
          <w:szCs w:val="20"/>
          <w:lang w:val="es-CR"/>
        </w:rPr>
      </w:pPr>
      <w:r>
        <w:rPr>
          <w:sz w:val="20"/>
          <w:szCs w:val="20"/>
          <w:lang w:val="es-CR"/>
        </w:rPr>
        <w:t>Capturar</w:t>
      </w:r>
      <w:r w:rsidR="002733F2">
        <w:rPr>
          <w:sz w:val="20"/>
          <w:szCs w:val="20"/>
          <w:lang w:val="es-CR"/>
        </w:rPr>
        <w:t>: Recopilar los requerimientos de datos a partir de los documentos de comercio actuales</w:t>
      </w:r>
      <w:r w:rsidR="00373409">
        <w:rPr>
          <w:sz w:val="20"/>
          <w:szCs w:val="20"/>
          <w:lang w:val="es-CR"/>
        </w:rPr>
        <w:t>. Para esta</w:t>
      </w:r>
      <w:r w:rsidR="0000008F">
        <w:rPr>
          <w:sz w:val="20"/>
          <w:szCs w:val="20"/>
          <w:lang w:val="es-CR"/>
        </w:rPr>
        <w:t xml:space="preserve"> etapa se recomienda</w:t>
      </w:r>
      <w:r w:rsidR="00B12A68">
        <w:rPr>
          <w:sz w:val="20"/>
          <w:szCs w:val="20"/>
          <w:lang w:val="es-CR"/>
        </w:rPr>
        <w:t>,</w:t>
      </w:r>
      <w:r w:rsidR="0000008F">
        <w:rPr>
          <w:sz w:val="20"/>
          <w:szCs w:val="20"/>
          <w:lang w:val="es-CR"/>
        </w:rPr>
        <w:t xml:space="preserve"> aunque no es estrictamente necesario</w:t>
      </w:r>
      <w:r w:rsidR="00B12A68">
        <w:rPr>
          <w:sz w:val="20"/>
          <w:szCs w:val="20"/>
          <w:lang w:val="es-CR"/>
        </w:rPr>
        <w:t>,</w:t>
      </w:r>
      <w:r w:rsidR="0000008F">
        <w:rPr>
          <w:sz w:val="20"/>
          <w:szCs w:val="20"/>
          <w:lang w:val="es-CR"/>
        </w:rPr>
        <w:t xml:space="preserve"> emprender de previo un estudio de Análisis de Procesos de Negocios </w:t>
      </w:r>
      <w:r w:rsidR="00B12A68">
        <w:rPr>
          <w:sz w:val="20"/>
          <w:szCs w:val="20"/>
          <w:lang w:val="es-CR"/>
        </w:rPr>
        <w:t xml:space="preserve">siguiendo como referencia la guía </w:t>
      </w:r>
      <w:r w:rsidR="00B12A68" w:rsidRPr="00B12A68">
        <w:rPr>
          <w:i/>
          <w:sz w:val="20"/>
          <w:szCs w:val="20"/>
          <w:lang w:val="es-CR"/>
        </w:rPr>
        <w:t xml:space="preserve">Business </w:t>
      </w:r>
      <w:proofErr w:type="spellStart"/>
      <w:r w:rsidR="00B12A68" w:rsidRPr="00B12A68">
        <w:rPr>
          <w:i/>
          <w:sz w:val="20"/>
          <w:szCs w:val="20"/>
          <w:lang w:val="es-CR"/>
        </w:rPr>
        <w:t>Process</w:t>
      </w:r>
      <w:proofErr w:type="spellEnd"/>
      <w:r w:rsidR="00B12A68" w:rsidRPr="00B12A68">
        <w:rPr>
          <w:i/>
          <w:sz w:val="20"/>
          <w:szCs w:val="20"/>
          <w:lang w:val="es-CR"/>
        </w:rPr>
        <w:t xml:space="preserve"> </w:t>
      </w:r>
      <w:proofErr w:type="spellStart"/>
      <w:r w:rsidR="00B12A68" w:rsidRPr="00B12A68">
        <w:rPr>
          <w:i/>
          <w:sz w:val="20"/>
          <w:szCs w:val="20"/>
          <w:lang w:val="es-CR"/>
        </w:rPr>
        <w:t>Analysis</w:t>
      </w:r>
      <w:proofErr w:type="spellEnd"/>
      <w:r w:rsidR="00B12A68" w:rsidRPr="00B12A68">
        <w:rPr>
          <w:i/>
          <w:sz w:val="20"/>
          <w:szCs w:val="20"/>
          <w:lang w:val="es-CR"/>
        </w:rPr>
        <w:t xml:space="preserve"> Guide </w:t>
      </w:r>
      <w:proofErr w:type="spellStart"/>
      <w:r w:rsidR="00B12A68" w:rsidRPr="00B12A68">
        <w:rPr>
          <w:i/>
          <w:sz w:val="20"/>
          <w:szCs w:val="20"/>
          <w:lang w:val="es-CR"/>
        </w:rPr>
        <w:t>to</w:t>
      </w:r>
      <w:proofErr w:type="spellEnd"/>
      <w:r w:rsidR="00B12A68" w:rsidRPr="00B12A68">
        <w:rPr>
          <w:i/>
          <w:sz w:val="20"/>
          <w:szCs w:val="20"/>
          <w:lang w:val="es-CR"/>
        </w:rPr>
        <w:t xml:space="preserve"> </w:t>
      </w:r>
      <w:proofErr w:type="spellStart"/>
      <w:r w:rsidR="00B12A68" w:rsidRPr="00B12A68">
        <w:rPr>
          <w:i/>
          <w:sz w:val="20"/>
          <w:szCs w:val="20"/>
          <w:lang w:val="es-CR"/>
        </w:rPr>
        <w:t>Simplfiy</w:t>
      </w:r>
      <w:proofErr w:type="spellEnd"/>
      <w:r w:rsidR="00B12A68" w:rsidRPr="00B12A68">
        <w:rPr>
          <w:i/>
          <w:sz w:val="20"/>
          <w:szCs w:val="20"/>
          <w:lang w:val="es-CR"/>
        </w:rPr>
        <w:t xml:space="preserve"> </w:t>
      </w:r>
      <w:proofErr w:type="spellStart"/>
      <w:r w:rsidR="00B12A68" w:rsidRPr="00B12A68">
        <w:rPr>
          <w:i/>
          <w:sz w:val="20"/>
          <w:szCs w:val="20"/>
          <w:lang w:val="es-CR"/>
        </w:rPr>
        <w:t>Trade</w:t>
      </w:r>
      <w:proofErr w:type="spellEnd"/>
      <w:r w:rsidR="00B12A68" w:rsidRPr="00B12A68">
        <w:rPr>
          <w:i/>
          <w:sz w:val="20"/>
          <w:szCs w:val="20"/>
          <w:lang w:val="es-CR"/>
        </w:rPr>
        <w:t xml:space="preserve"> </w:t>
      </w:r>
      <w:proofErr w:type="spellStart"/>
      <w:r w:rsidR="00B12A68" w:rsidRPr="00B12A68">
        <w:rPr>
          <w:i/>
          <w:sz w:val="20"/>
          <w:szCs w:val="20"/>
          <w:lang w:val="es-CR"/>
        </w:rPr>
        <w:t>Procedures</w:t>
      </w:r>
      <w:proofErr w:type="spellEnd"/>
      <w:r w:rsidR="0000008F">
        <w:rPr>
          <w:sz w:val="20"/>
          <w:szCs w:val="20"/>
          <w:lang w:val="es-CR"/>
        </w:rPr>
        <w:t>.</w:t>
      </w:r>
    </w:p>
    <w:p w:rsidR="00DB0063" w:rsidRDefault="00DB0063" w:rsidP="00F05746">
      <w:pPr>
        <w:pStyle w:val="ListParagraph"/>
        <w:numPr>
          <w:ilvl w:val="0"/>
          <w:numId w:val="6"/>
        </w:numPr>
        <w:jc w:val="both"/>
        <w:rPr>
          <w:sz w:val="20"/>
          <w:szCs w:val="20"/>
          <w:lang w:val="es-CR"/>
        </w:rPr>
      </w:pPr>
      <w:r>
        <w:rPr>
          <w:sz w:val="20"/>
          <w:szCs w:val="20"/>
          <w:lang w:val="es-CR"/>
        </w:rPr>
        <w:t>Definir</w:t>
      </w:r>
      <w:r w:rsidR="002733F2">
        <w:rPr>
          <w:sz w:val="20"/>
          <w:szCs w:val="20"/>
          <w:lang w:val="es-CR"/>
        </w:rPr>
        <w:t xml:space="preserve">: </w:t>
      </w:r>
      <w:r w:rsidR="00BE3B44">
        <w:rPr>
          <w:sz w:val="20"/>
          <w:szCs w:val="20"/>
          <w:lang w:val="es-CR"/>
        </w:rPr>
        <w:t>Levantar diccionario de datos en el que se formula</w:t>
      </w:r>
      <w:r w:rsidR="002733F2">
        <w:rPr>
          <w:sz w:val="20"/>
          <w:szCs w:val="20"/>
          <w:lang w:val="es-CR"/>
        </w:rPr>
        <w:t xml:space="preserve"> una </w:t>
      </w:r>
      <w:r w:rsidR="0000008F">
        <w:rPr>
          <w:sz w:val="20"/>
          <w:szCs w:val="20"/>
          <w:lang w:val="es-CR"/>
        </w:rPr>
        <w:t>descripción</w:t>
      </w:r>
      <w:r w:rsidR="002733F2">
        <w:rPr>
          <w:sz w:val="20"/>
          <w:szCs w:val="20"/>
          <w:lang w:val="es-CR"/>
        </w:rPr>
        <w:t xml:space="preserve"> precisa para cada elemento de dato</w:t>
      </w:r>
      <w:r>
        <w:rPr>
          <w:sz w:val="20"/>
          <w:szCs w:val="20"/>
          <w:lang w:val="es-CR"/>
        </w:rPr>
        <w:t xml:space="preserve"> </w:t>
      </w:r>
    </w:p>
    <w:p w:rsidR="00DB0063" w:rsidRDefault="00DB0063" w:rsidP="00F05746">
      <w:pPr>
        <w:pStyle w:val="ListParagraph"/>
        <w:numPr>
          <w:ilvl w:val="0"/>
          <w:numId w:val="6"/>
        </w:numPr>
        <w:jc w:val="both"/>
        <w:rPr>
          <w:sz w:val="20"/>
          <w:szCs w:val="20"/>
          <w:lang w:val="es-CR"/>
        </w:rPr>
      </w:pPr>
      <w:r>
        <w:rPr>
          <w:sz w:val="20"/>
          <w:szCs w:val="20"/>
          <w:lang w:val="es-CR"/>
        </w:rPr>
        <w:t>Analizar</w:t>
      </w:r>
      <w:r w:rsidR="002733F2">
        <w:rPr>
          <w:sz w:val="20"/>
          <w:szCs w:val="20"/>
          <w:lang w:val="es-CR"/>
        </w:rPr>
        <w:t xml:space="preserve">: </w:t>
      </w:r>
      <w:r w:rsidR="00BE3B44">
        <w:rPr>
          <w:sz w:val="20"/>
          <w:szCs w:val="20"/>
          <w:lang w:val="es-CR"/>
        </w:rPr>
        <w:t>Analizar comparativamente los elementos de datos a través de los distintos documentos identificados</w:t>
      </w:r>
    </w:p>
    <w:p w:rsidR="00DB0063" w:rsidRDefault="00DB0063" w:rsidP="00F05746">
      <w:pPr>
        <w:pStyle w:val="ListParagraph"/>
        <w:numPr>
          <w:ilvl w:val="0"/>
          <w:numId w:val="6"/>
        </w:numPr>
        <w:jc w:val="both"/>
        <w:rPr>
          <w:sz w:val="20"/>
          <w:szCs w:val="20"/>
          <w:lang w:val="es-CR"/>
        </w:rPr>
      </w:pPr>
      <w:r>
        <w:rPr>
          <w:sz w:val="20"/>
          <w:szCs w:val="20"/>
          <w:lang w:val="es-CR"/>
        </w:rPr>
        <w:t>Reconciliar</w:t>
      </w:r>
      <w:r w:rsidR="00BE3B44">
        <w:rPr>
          <w:sz w:val="20"/>
          <w:szCs w:val="20"/>
          <w:lang w:val="es-CR"/>
        </w:rPr>
        <w:t xml:space="preserve">: </w:t>
      </w:r>
      <w:r w:rsidR="00EC70B6">
        <w:rPr>
          <w:sz w:val="20"/>
          <w:szCs w:val="20"/>
          <w:lang w:val="es-CR"/>
        </w:rPr>
        <w:t xml:space="preserve">Mapear los elementos de datos hacia un </w:t>
      </w:r>
      <w:r w:rsidR="00BE3B44">
        <w:rPr>
          <w:sz w:val="20"/>
          <w:szCs w:val="20"/>
          <w:lang w:val="es-CR"/>
        </w:rPr>
        <w:t xml:space="preserve">modelo de datos </w:t>
      </w:r>
      <w:r w:rsidR="00EC70B6">
        <w:rPr>
          <w:sz w:val="20"/>
          <w:szCs w:val="20"/>
          <w:lang w:val="es-CR"/>
        </w:rPr>
        <w:t>estándar</w:t>
      </w:r>
    </w:p>
    <w:p w:rsidR="00DB0063" w:rsidRDefault="00DB0063" w:rsidP="00F05746">
      <w:pPr>
        <w:pStyle w:val="ListParagraph"/>
        <w:numPr>
          <w:ilvl w:val="0"/>
          <w:numId w:val="6"/>
        </w:numPr>
        <w:jc w:val="both"/>
        <w:rPr>
          <w:sz w:val="20"/>
          <w:szCs w:val="20"/>
          <w:lang w:val="es-CR"/>
        </w:rPr>
      </w:pPr>
      <w:r>
        <w:rPr>
          <w:sz w:val="20"/>
          <w:szCs w:val="20"/>
          <w:lang w:val="es-CR"/>
        </w:rPr>
        <w:t>Documento electrónico</w:t>
      </w:r>
      <w:r w:rsidR="00BE3B44">
        <w:rPr>
          <w:sz w:val="20"/>
          <w:szCs w:val="20"/>
          <w:lang w:val="es-CR"/>
        </w:rPr>
        <w:t>: Obtener la estructura de</w:t>
      </w:r>
      <w:r w:rsidR="00BC707C">
        <w:rPr>
          <w:sz w:val="20"/>
          <w:szCs w:val="20"/>
          <w:lang w:val="es-CR"/>
        </w:rPr>
        <w:t xml:space="preserve"> los</w:t>
      </w:r>
      <w:r w:rsidR="00BE3B44">
        <w:rPr>
          <w:sz w:val="20"/>
          <w:szCs w:val="20"/>
          <w:lang w:val="es-CR"/>
        </w:rPr>
        <w:t xml:space="preserve"> documento</w:t>
      </w:r>
      <w:r w:rsidR="00BC707C">
        <w:rPr>
          <w:sz w:val="20"/>
          <w:szCs w:val="20"/>
          <w:lang w:val="es-CR"/>
        </w:rPr>
        <w:t>s</w:t>
      </w:r>
      <w:r w:rsidR="00BE3B44">
        <w:rPr>
          <w:sz w:val="20"/>
          <w:szCs w:val="20"/>
          <w:lang w:val="es-CR"/>
        </w:rPr>
        <w:t xml:space="preserve"> electrónico</w:t>
      </w:r>
      <w:r w:rsidR="00BC707C">
        <w:rPr>
          <w:sz w:val="20"/>
          <w:szCs w:val="20"/>
          <w:lang w:val="es-CR"/>
        </w:rPr>
        <w:t>s</w:t>
      </w:r>
    </w:p>
    <w:p w:rsidR="00495769" w:rsidRPr="00B12A68" w:rsidRDefault="00495769" w:rsidP="00373409">
      <w:pPr>
        <w:spacing w:after="0"/>
        <w:jc w:val="both"/>
        <w:rPr>
          <w:sz w:val="20"/>
          <w:szCs w:val="20"/>
        </w:rPr>
      </w:pPr>
    </w:p>
    <w:p w:rsidR="00787AF1" w:rsidRDefault="00787AF1">
      <w:pPr>
        <w:rPr>
          <w:b/>
          <w:sz w:val="20"/>
          <w:szCs w:val="20"/>
          <w:lang w:val="es-CR"/>
        </w:rPr>
      </w:pPr>
      <w:r>
        <w:rPr>
          <w:b/>
          <w:sz w:val="20"/>
          <w:szCs w:val="20"/>
          <w:lang w:val="es-CR"/>
        </w:rPr>
        <w:br w:type="page"/>
      </w:r>
    </w:p>
    <w:p w:rsidR="00495769" w:rsidRPr="00373409" w:rsidRDefault="00495769" w:rsidP="00F05746">
      <w:pPr>
        <w:pStyle w:val="ListParagraph"/>
        <w:numPr>
          <w:ilvl w:val="0"/>
          <w:numId w:val="5"/>
        </w:numPr>
        <w:jc w:val="both"/>
        <w:rPr>
          <w:b/>
          <w:sz w:val="20"/>
          <w:szCs w:val="20"/>
          <w:lang w:val="es-CR"/>
        </w:rPr>
      </w:pPr>
      <w:r w:rsidRPr="00373409">
        <w:rPr>
          <w:b/>
          <w:sz w:val="20"/>
          <w:szCs w:val="20"/>
          <w:lang w:val="es-CR"/>
        </w:rPr>
        <w:lastRenderedPageBreak/>
        <w:t>Recomendaciones prácticas para la armonización de datos</w:t>
      </w:r>
    </w:p>
    <w:p w:rsidR="005156CA" w:rsidRDefault="005156CA" w:rsidP="00495769">
      <w:pPr>
        <w:jc w:val="both"/>
        <w:rPr>
          <w:sz w:val="20"/>
          <w:szCs w:val="20"/>
          <w:lang w:val="es-CR"/>
        </w:rPr>
      </w:pPr>
      <w:r>
        <w:rPr>
          <w:sz w:val="20"/>
          <w:szCs w:val="20"/>
          <w:lang w:val="es-CR"/>
        </w:rPr>
        <w:t>En e</w:t>
      </w:r>
      <w:r w:rsidR="00495769">
        <w:rPr>
          <w:sz w:val="20"/>
          <w:szCs w:val="20"/>
          <w:lang w:val="es-CR"/>
        </w:rPr>
        <w:t xml:space="preserve">sta sección </w:t>
      </w:r>
      <w:r>
        <w:rPr>
          <w:sz w:val="20"/>
          <w:szCs w:val="20"/>
          <w:lang w:val="es-CR"/>
        </w:rPr>
        <w:t>la guía pone a disposición una serie de consejos prácticos que los conductores de un proceso de armonización debería contemplar para que el proyecto se desarrolle con el debido respaldo de la Dirección y con un mínimo de trauma. En concreto se proponen los siguientes consejos:</w:t>
      </w:r>
    </w:p>
    <w:p w:rsidR="005156CA" w:rsidRDefault="005156CA" w:rsidP="00F05746">
      <w:pPr>
        <w:pStyle w:val="ListParagraph"/>
        <w:numPr>
          <w:ilvl w:val="0"/>
          <w:numId w:val="6"/>
        </w:numPr>
        <w:jc w:val="both"/>
        <w:rPr>
          <w:sz w:val="20"/>
          <w:szCs w:val="20"/>
          <w:lang w:val="es-CR"/>
        </w:rPr>
      </w:pPr>
      <w:r>
        <w:rPr>
          <w:sz w:val="20"/>
          <w:szCs w:val="20"/>
          <w:lang w:val="es-CR"/>
        </w:rPr>
        <w:t>Establecer un mecanismo institucional que gestione y lidere la armonización de datos</w:t>
      </w:r>
    </w:p>
    <w:p w:rsidR="005156CA" w:rsidRDefault="005156CA" w:rsidP="00F05746">
      <w:pPr>
        <w:pStyle w:val="ListParagraph"/>
        <w:numPr>
          <w:ilvl w:val="0"/>
          <w:numId w:val="6"/>
        </w:numPr>
        <w:jc w:val="both"/>
        <w:rPr>
          <w:sz w:val="20"/>
          <w:szCs w:val="20"/>
          <w:lang w:val="es-CR"/>
        </w:rPr>
      </w:pPr>
      <w:r>
        <w:rPr>
          <w:sz w:val="20"/>
          <w:szCs w:val="20"/>
          <w:lang w:val="es-CR"/>
        </w:rPr>
        <w:t>Identificar grupos de interés (</w:t>
      </w:r>
      <w:proofErr w:type="spellStart"/>
      <w:r>
        <w:rPr>
          <w:sz w:val="20"/>
          <w:szCs w:val="20"/>
          <w:lang w:val="es-CR"/>
        </w:rPr>
        <w:t>stakeholders</w:t>
      </w:r>
      <w:proofErr w:type="spellEnd"/>
      <w:r>
        <w:rPr>
          <w:sz w:val="20"/>
          <w:szCs w:val="20"/>
          <w:lang w:val="es-CR"/>
        </w:rPr>
        <w:t>) que puedan participar directa o indirectamente en el proyecto</w:t>
      </w:r>
    </w:p>
    <w:p w:rsidR="005156CA" w:rsidRDefault="005156CA" w:rsidP="00F05746">
      <w:pPr>
        <w:pStyle w:val="ListParagraph"/>
        <w:numPr>
          <w:ilvl w:val="0"/>
          <w:numId w:val="6"/>
        </w:numPr>
        <w:jc w:val="both"/>
        <w:rPr>
          <w:sz w:val="20"/>
          <w:szCs w:val="20"/>
          <w:lang w:val="es-CR"/>
        </w:rPr>
      </w:pPr>
      <w:r>
        <w:rPr>
          <w:sz w:val="20"/>
          <w:szCs w:val="20"/>
          <w:lang w:val="es-CR"/>
        </w:rPr>
        <w:t>Monitorear iniciativas regionales que desarrollan normas que puedan afectar los documentos comerciales</w:t>
      </w:r>
    </w:p>
    <w:p w:rsidR="005156CA" w:rsidRDefault="005156CA" w:rsidP="00F05746">
      <w:pPr>
        <w:pStyle w:val="ListParagraph"/>
        <w:numPr>
          <w:ilvl w:val="0"/>
          <w:numId w:val="6"/>
        </w:numPr>
        <w:jc w:val="both"/>
        <w:rPr>
          <w:sz w:val="20"/>
          <w:szCs w:val="20"/>
          <w:lang w:val="es-CR"/>
        </w:rPr>
      </w:pPr>
      <w:r>
        <w:rPr>
          <w:sz w:val="20"/>
          <w:szCs w:val="20"/>
          <w:lang w:val="es-CR"/>
        </w:rPr>
        <w:t>Desarrollar una estrategia para involucrarse en iniciativas regionales o internacionales</w:t>
      </w:r>
      <w:r w:rsidR="004A32A6">
        <w:rPr>
          <w:sz w:val="20"/>
          <w:szCs w:val="20"/>
          <w:lang w:val="es-CR"/>
        </w:rPr>
        <w:t xml:space="preserve"> de armonización</w:t>
      </w:r>
    </w:p>
    <w:p w:rsidR="004A32A6" w:rsidRDefault="004A32A6" w:rsidP="00F05746">
      <w:pPr>
        <w:pStyle w:val="ListParagraph"/>
        <w:numPr>
          <w:ilvl w:val="0"/>
          <w:numId w:val="6"/>
        </w:numPr>
        <w:jc w:val="both"/>
        <w:rPr>
          <w:sz w:val="20"/>
          <w:szCs w:val="20"/>
          <w:lang w:val="es-CR"/>
        </w:rPr>
      </w:pPr>
      <w:r>
        <w:rPr>
          <w:sz w:val="20"/>
          <w:szCs w:val="20"/>
          <w:lang w:val="es-CR"/>
        </w:rPr>
        <w:t>Tomar en consideración los acuerdos internacionales vigentes para evitar eventuales conflictos o discrepancias</w:t>
      </w:r>
    </w:p>
    <w:p w:rsidR="004A32A6" w:rsidRDefault="004A32A6" w:rsidP="00F05746">
      <w:pPr>
        <w:pStyle w:val="ListParagraph"/>
        <w:numPr>
          <w:ilvl w:val="0"/>
          <w:numId w:val="6"/>
        </w:numPr>
        <w:jc w:val="both"/>
        <w:rPr>
          <w:sz w:val="20"/>
          <w:szCs w:val="20"/>
          <w:lang w:val="es-CR"/>
        </w:rPr>
      </w:pPr>
      <w:r>
        <w:rPr>
          <w:sz w:val="20"/>
          <w:szCs w:val="20"/>
          <w:lang w:val="es-CR"/>
        </w:rPr>
        <w:t>Emplear un enfoque incremental para abarcar progresivamente la totalidad de documentos a armonizar</w:t>
      </w:r>
    </w:p>
    <w:p w:rsidR="004A32A6" w:rsidRDefault="007E4C9C" w:rsidP="00F05746">
      <w:pPr>
        <w:pStyle w:val="ListParagraph"/>
        <w:numPr>
          <w:ilvl w:val="0"/>
          <w:numId w:val="6"/>
        </w:numPr>
        <w:jc w:val="both"/>
        <w:rPr>
          <w:sz w:val="20"/>
          <w:szCs w:val="20"/>
          <w:lang w:val="es-CR"/>
        </w:rPr>
      </w:pPr>
      <w:r>
        <w:rPr>
          <w:sz w:val="20"/>
          <w:szCs w:val="20"/>
          <w:lang w:val="es-CR"/>
        </w:rPr>
        <w:t>Seleccionar como especificaciones y modelos de datos aquellos que cumplan estándares internacionales</w:t>
      </w:r>
    </w:p>
    <w:p w:rsidR="007E4C9C" w:rsidRDefault="007E4C9C" w:rsidP="00F05746">
      <w:pPr>
        <w:pStyle w:val="ListParagraph"/>
        <w:numPr>
          <w:ilvl w:val="0"/>
          <w:numId w:val="6"/>
        </w:numPr>
        <w:jc w:val="both"/>
        <w:rPr>
          <w:sz w:val="20"/>
          <w:szCs w:val="20"/>
          <w:lang w:val="es-CR"/>
        </w:rPr>
      </w:pPr>
      <w:r>
        <w:rPr>
          <w:sz w:val="20"/>
          <w:szCs w:val="20"/>
          <w:lang w:val="es-CR"/>
        </w:rPr>
        <w:t xml:space="preserve">Poner a disposición de los interesados todos los </w:t>
      </w:r>
      <w:proofErr w:type="spellStart"/>
      <w:r>
        <w:rPr>
          <w:sz w:val="20"/>
          <w:szCs w:val="20"/>
          <w:lang w:val="es-CR"/>
        </w:rPr>
        <w:t>outpus</w:t>
      </w:r>
      <w:proofErr w:type="spellEnd"/>
      <w:r>
        <w:rPr>
          <w:sz w:val="20"/>
          <w:szCs w:val="20"/>
          <w:lang w:val="es-CR"/>
        </w:rPr>
        <w:t xml:space="preserve"> obtenidos de la armonización (modelos de datos, etc.)</w:t>
      </w:r>
    </w:p>
    <w:p w:rsidR="007E4C9C" w:rsidRDefault="007E4C9C" w:rsidP="00F05746">
      <w:pPr>
        <w:pStyle w:val="ListParagraph"/>
        <w:numPr>
          <w:ilvl w:val="0"/>
          <w:numId w:val="6"/>
        </w:numPr>
        <w:jc w:val="both"/>
        <w:rPr>
          <w:sz w:val="20"/>
          <w:szCs w:val="20"/>
          <w:lang w:val="es-CR"/>
        </w:rPr>
      </w:pPr>
      <w:r>
        <w:rPr>
          <w:sz w:val="20"/>
          <w:szCs w:val="20"/>
          <w:lang w:val="es-CR"/>
        </w:rPr>
        <w:t>Publicitar y comunicar los logros obtenidos al gobierno y otros sectores comerciales interesados</w:t>
      </w:r>
    </w:p>
    <w:p w:rsidR="007E4C9C" w:rsidRPr="005156CA" w:rsidRDefault="007E4C9C" w:rsidP="00F05746">
      <w:pPr>
        <w:pStyle w:val="ListParagraph"/>
        <w:numPr>
          <w:ilvl w:val="0"/>
          <w:numId w:val="6"/>
        </w:numPr>
        <w:jc w:val="both"/>
        <w:rPr>
          <w:sz w:val="20"/>
          <w:szCs w:val="20"/>
          <w:lang w:val="es-CR"/>
        </w:rPr>
      </w:pPr>
      <w:r>
        <w:rPr>
          <w:sz w:val="20"/>
          <w:szCs w:val="20"/>
          <w:lang w:val="es-CR"/>
        </w:rPr>
        <w:t>Monitorear permanente el entorno para actualizar los modelos de datos que fueron generados</w:t>
      </w:r>
    </w:p>
    <w:p w:rsidR="00495769" w:rsidRPr="00495769" w:rsidRDefault="00495769" w:rsidP="00373409">
      <w:pPr>
        <w:spacing w:after="0"/>
        <w:jc w:val="both"/>
        <w:rPr>
          <w:sz w:val="20"/>
          <w:szCs w:val="20"/>
          <w:lang w:val="es-CR"/>
        </w:rPr>
      </w:pPr>
    </w:p>
    <w:p w:rsidR="00495769" w:rsidRPr="00373409" w:rsidRDefault="00373409" w:rsidP="00F05746">
      <w:pPr>
        <w:pStyle w:val="ListParagraph"/>
        <w:numPr>
          <w:ilvl w:val="0"/>
          <w:numId w:val="5"/>
        </w:numPr>
        <w:jc w:val="both"/>
        <w:rPr>
          <w:b/>
          <w:sz w:val="20"/>
          <w:szCs w:val="20"/>
          <w:lang w:val="es-CR"/>
        </w:rPr>
      </w:pPr>
      <w:r>
        <w:rPr>
          <w:b/>
          <w:sz w:val="20"/>
          <w:szCs w:val="20"/>
          <w:lang w:val="es-CR"/>
        </w:rPr>
        <w:t>Casos de armonización</w:t>
      </w:r>
    </w:p>
    <w:p w:rsidR="00495769" w:rsidRDefault="00495769" w:rsidP="0078380C">
      <w:pPr>
        <w:jc w:val="both"/>
        <w:rPr>
          <w:sz w:val="20"/>
          <w:szCs w:val="20"/>
          <w:lang w:val="es-CR"/>
        </w:rPr>
      </w:pPr>
      <w:r>
        <w:rPr>
          <w:sz w:val="20"/>
          <w:szCs w:val="20"/>
          <w:lang w:val="es-CR"/>
        </w:rPr>
        <w:t xml:space="preserve">La guía se complementa con la disposición de tres casos reales de procesos de armonización que han sido emprendidos siguiendo los lineamientos de la guía. Los casos corresponden a ASEAN, </w:t>
      </w:r>
      <w:r w:rsidR="00DA0A64">
        <w:rPr>
          <w:sz w:val="20"/>
          <w:szCs w:val="20"/>
          <w:lang w:val="es-CR"/>
        </w:rPr>
        <w:t xml:space="preserve">Tailandia y </w:t>
      </w:r>
      <w:proofErr w:type="spellStart"/>
      <w:r w:rsidR="00DA0A64">
        <w:rPr>
          <w:sz w:val="20"/>
          <w:szCs w:val="20"/>
          <w:lang w:val="es-CR"/>
        </w:rPr>
        <w:t>Korea</w:t>
      </w:r>
      <w:proofErr w:type="spellEnd"/>
      <w:r w:rsidR="00DA0A64">
        <w:rPr>
          <w:sz w:val="20"/>
          <w:szCs w:val="20"/>
          <w:lang w:val="es-CR"/>
        </w:rPr>
        <w:t xml:space="preserve">, y </w:t>
      </w:r>
      <w:r>
        <w:rPr>
          <w:sz w:val="20"/>
          <w:szCs w:val="20"/>
          <w:lang w:val="es-CR"/>
        </w:rPr>
        <w:t xml:space="preserve">se encuentran </w:t>
      </w:r>
      <w:r w:rsidR="00DA0A64">
        <w:rPr>
          <w:sz w:val="20"/>
          <w:szCs w:val="20"/>
          <w:lang w:val="es-CR"/>
        </w:rPr>
        <w:t>únicamente en internet</w:t>
      </w:r>
      <w:r>
        <w:rPr>
          <w:sz w:val="20"/>
          <w:szCs w:val="20"/>
          <w:lang w:val="es-CR"/>
        </w:rPr>
        <w:t xml:space="preserve"> en la dirección: </w:t>
      </w:r>
      <w:hyperlink r:id="rId21" w:history="1">
        <w:r w:rsidRPr="00880F5C">
          <w:rPr>
            <w:rStyle w:val="Hyperlink"/>
            <w:sz w:val="20"/>
            <w:szCs w:val="20"/>
            <w:lang w:val="es-CR"/>
          </w:rPr>
          <w:t>http://www.unescap.org/unnext/tools/</w:t>
        </w:r>
      </w:hyperlink>
      <w:r>
        <w:rPr>
          <w:sz w:val="20"/>
          <w:szCs w:val="20"/>
          <w:lang w:val="es-CR"/>
        </w:rPr>
        <w:t>.</w:t>
      </w:r>
    </w:p>
    <w:p w:rsidR="00495769" w:rsidRDefault="00495769" w:rsidP="0078380C">
      <w:pPr>
        <w:jc w:val="both"/>
        <w:rPr>
          <w:sz w:val="20"/>
          <w:szCs w:val="20"/>
          <w:lang w:val="es-CR"/>
        </w:rPr>
      </w:pPr>
    </w:p>
    <w:p w:rsidR="00367EC4" w:rsidRDefault="00367EC4" w:rsidP="00367EC4">
      <w:pPr>
        <w:pStyle w:val="Heading2"/>
        <w:rPr>
          <w:lang w:val="es-CR"/>
        </w:rPr>
      </w:pPr>
      <w:bookmarkStart w:id="15" w:name="_Toc367248903"/>
      <w:r>
        <w:rPr>
          <w:lang w:val="es-CR"/>
        </w:rPr>
        <w:t>Recomendación UN</w:t>
      </w:r>
      <w:r w:rsidR="001A0515">
        <w:rPr>
          <w:lang w:val="es-CR"/>
        </w:rPr>
        <w:t>/CEFACT</w:t>
      </w:r>
      <w:r>
        <w:rPr>
          <w:lang w:val="es-CR"/>
        </w:rPr>
        <w:t xml:space="preserve"> No. 34</w:t>
      </w:r>
      <w:bookmarkEnd w:id="15"/>
    </w:p>
    <w:p w:rsidR="00787AF1" w:rsidRDefault="00787AF1" w:rsidP="00B12A68">
      <w:pPr>
        <w:jc w:val="both"/>
        <w:rPr>
          <w:sz w:val="20"/>
          <w:szCs w:val="20"/>
          <w:lang w:val="es-CR"/>
        </w:rPr>
      </w:pPr>
    </w:p>
    <w:p w:rsidR="001A0515" w:rsidRDefault="00B12A68" w:rsidP="00B12A68">
      <w:pPr>
        <w:jc w:val="both"/>
        <w:rPr>
          <w:sz w:val="20"/>
          <w:szCs w:val="20"/>
          <w:lang w:val="es-CR"/>
        </w:rPr>
      </w:pPr>
      <w:r w:rsidRPr="001A0515">
        <w:rPr>
          <w:sz w:val="20"/>
          <w:szCs w:val="20"/>
          <w:lang w:val="es-CR"/>
        </w:rPr>
        <w:t xml:space="preserve">Las recomendaciones de UN/CEFACT constituyen un set de más de 30 instrumentos desarrollados y mantenidos por </w:t>
      </w:r>
      <w:r w:rsidR="001A0515" w:rsidRPr="001A0515">
        <w:rPr>
          <w:sz w:val="20"/>
          <w:szCs w:val="20"/>
          <w:lang w:val="es-CR"/>
        </w:rPr>
        <w:t>la</w:t>
      </w:r>
      <w:r w:rsidRPr="001A0515">
        <w:rPr>
          <w:sz w:val="20"/>
          <w:szCs w:val="20"/>
          <w:lang w:val="es-CR"/>
        </w:rPr>
        <w:t xml:space="preserve"> </w:t>
      </w:r>
      <w:proofErr w:type="spellStart"/>
      <w:r w:rsidRPr="001A0515">
        <w:rPr>
          <w:i/>
          <w:sz w:val="20"/>
          <w:szCs w:val="20"/>
          <w:lang w:val="es-CR"/>
        </w:rPr>
        <w:t>United</w:t>
      </w:r>
      <w:proofErr w:type="spellEnd"/>
      <w:r w:rsidRPr="001A0515">
        <w:rPr>
          <w:i/>
          <w:sz w:val="20"/>
          <w:szCs w:val="20"/>
          <w:lang w:val="es-CR"/>
        </w:rPr>
        <w:t xml:space="preserve"> </w:t>
      </w:r>
      <w:proofErr w:type="spellStart"/>
      <w:r w:rsidRPr="001A0515">
        <w:rPr>
          <w:i/>
          <w:sz w:val="20"/>
          <w:szCs w:val="20"/>
          <w:lang w:val="es-CR"/>
        </w:rPr>
        <w:t>Nations</w:t>
      </w:r>
      <w:proofErr w:type="spellEnd"/>
      <w:r w:rsidRPr="001A0515">
        <w:rPr>
          <w:i/>
          <w:sz w:val="20"/>
          <w:szCs w:val="20"/>
          <w:lang w:val="es-CR"/>
        </w:rPr>
        <w:t xml:space="preserve"> Center </w:t>
      </w:r>
      <w:proofErr w:type="spellStart"/>
      <w:r w:rsidRPr="001A0515">
        <w:rPr>
          <w:i/>
          <w:sz w:val="20"/>
          <w:szCs w:val="20"/>
          <w:lang w:val="es-CR"/>
        </w:rPr>
        <w:t>for</w:t>
      </w:r>
      <w:proofErr w:type="spellEnd"/>
      <w:r w:rsidRPr="001A0515">
        <w:rPr>
          <w:i/>
          <w:sz w:val="20"/>
          <w:szCs w:val="20"/>
          <w:lang w:val="es-CR"/>
        </w:rPr>
        <w:t xml:space="preserve"> </w:t>
      </w:r>
      <w:proofErr w:type="spellStart"/>
      <w:r w:rsidRPr="001A0515">
        <w:rPr>
          <w:i/>
          <w:sz w:val="20"/>
          <w:szCs w:val="20"/>
          <w:lang w:val="es-CR"/>
        </w:rPr>
        <w:t>Trade</w:t>
      </w:r>
      <w:proofErr w:type="spellEnd"/>
      <w:r w:rsidRPr="001A0515">
        <w:rPr>
          <w:i/>
          <w:sz w:val="20"/>
          <w:szCs w:val="20"/>
          <w:lang w:val="es-CR"/>
        </w:rPr>
        <w:t xml:space="preserve"> </w:t>
      </w:r>
      <w:proofErr w:type="spellStart"/>
      <w:r w:rsidRPr="001A0515">
        <w:rPr>
          <w:i/>
          <w:sz w:val="20"/>
          <w:szCs w:val="20"/>
          <w:lang w:val="es-CR"/>
        </w:rPr>
        <w:t>Facilitation</w:t>
      </w:r>
      <w:proofErr w:type="spellEnd"/>
      <w:r w:rsidRPr="001A0515">
        <w:rPr>
          <w:i/>
          <w:sz w:val="20"/>
          <w:szCs w:val="20"/>
          <w:lang w:val="es-CR"/>
        </w:rPr>
        <w:t xml:space="preserve"> and </w:t>
      </w:r>
      <w:proofErr w:type="spellStart"/>
      <w:r w:rsidRPr="001A0515">
        <w:rPr>
          <w:i/>
          <w:sz w:val="20"/>
          <w:szCs w:val="20"/>
          <w:lang w:val="es-CR"/>
        </w:rPr>
        <w:t>Electronic</w:t>
      </w:r>
      <w:proofErr w:type="spellEnd"/>
      <w:r w:rsidRPr="001A0515">
        <w:rPr>
          <w:i/>
          <w:sz w:val="20"/>
          <w:szCs w:val="20"/>
          <w:lang w:val="es-CR"/>
        </w:rPr>
        <w:t xml:space="preserve"> Business</w:t>
      </w:r>
      <w:r w:rsidRPr="001A0515">
        <w:rPr>
          <w:sz w:val="20"/>
          <w:szCs w:val="20"/>
          <w:lang w:val="es-CR"/>
        </w:rPr>
        <w:t xml:space="preserve"> (UN/CEFACT). </w:t>
      </w:r>
      <w:r w:rsidR="001A0515" w:rsidRPr="001A0515">
        <w:rPr>
          <w:sz w:val="20"/>
          <w:szCs w:val="20"/>
          <w:lang w:val="es-CR"/>
        </w:rPr>
        <w:t>Dichas recomendaciones son de amplio uso internacional</w:t>
      </w:r>
      <w:r w:rsidR="00373409">
        <w:rPr>
          <w:sz w:val="20"/>
          <w:szCs w:val="20"/>
          <w:lang w:val="es-CR"/>
        </w:rPr>
        <w:t xml:space="preserve"> y</w:t>
      </w:r>
      <w:r w:rsidR="001A0515" w:rsidRPr="001A0515">
        <w:rPr>
          <w:sz w:val="20"/>
          <w:szCs w:val="20"/>
          <w:lang w:val="es-CR"/>
        </w:rPr>
        <w:t xml:space="preserve"> </w:t>
      </w:r>
      <w:r w:rsidR="00FF4414">
        <w:rPr>
          <w:sz w:val="20"/>
          <w:szCs w:val="20"/>
          <w:lang w:val="es-CR"/>
        </w:rPr>
        <w:t xml:space="preserve">reconocidas </w:t>
      </w:r>
      <w:r w:rsidR="001A0515" w:rsidRPr="001A0515">
        <w:rPr>
          <w:sz w:val="20"/>
          <w:szCs w:val="20"/>
          <w:lang w:val="es-CR"/>
        </w:rPr>
        <w:t xml:space="preserve">como mejores prácticas </w:t>
      </w:r>
      <w:r w:rsidR="00373409">
        <w:rPr>
          <w:sz w:val="20"/>
          <w:szCs w:val="20"/>
          <w:lang w:val="es-CR"/>
        </w:rPr>
        <w:t>en los distintos focos de interés de la facilitación del comercio</w:t>
      </w:r>
      <w:r w:rsidR="001A0515">
        <w:rPr>
          <w:sz w:val="20"/>
          <w:szCs w:val="20"/>
          <w:lang w:val="es-CR"/>
        </w:rPr>
        <w:t>.</w:t>
      </w:r>
    </w:p>
    <w:p w:rsidR="00B12A68" w:rsidRDefault="001A0515" w:rsidP="00B12A68">
      <w:pPr>
        <w:jc w:val="both"/>
        <w:rPr>
          <w:sz w:val="20"/>
          <w:szCs w:val="20"/>
          <w:lang w:val="es-CR"/>
        </w:rPr>
      </w:pPr>
      <w:r w:rsidRPr="001A0515">
        <w:rPr>
          <w:sz w:val="20"/>
          <w:szCs w:val="20"/>
          <w:lang w:val="es-CR"/>
        </w:rPr>
        <w:t>Referente a la armonizaci</w:t>
      </w:r>
      <w:r>
        <w:rPr>
          <w:sz w:val="20"/>
          <w:szCs w:val="20"/>
          <w:lang w:val="es-CR"/>
        </w:rPr>
        <w:t>ón sobresale entre toda</w:t>
      </w:r>
      <w:r w:rsidR="00FF4414">
        <w:rPr>
          <w:sz w:val="20"/>
          <w:szCs w:val="20"/>
          <w:lang w:val="es-CR"/>
        </w:rPr>
        <w:t>s las recomendaciones</w:t>
      </w:r>
      <w:r>
        <w:rPr>
          <w:sz w:val="20"/>
          <w:szCs w:val="20"/>
          <w:lang w:val="es-CR"/>
        </w:rPr>
        <w:t xml:space="preserve"> la número 34: </w:t>
      </w:r>
      <w:r w:rsidRPr="001A0515">
        <w:rPr>
          <w:i/>
          <w:sz w:val="20"/>
          <w:szCs w:val="20"/>
          <w:lang w:val="es-CR"/>
        </w:rPr>
        <w:t xml:space="preserve">“Data </w:t>
      </w:r>
      <w:proofErr w:type="spellStart"/>
      <w:r w:rsidRPr="001A0515">
        <w:rPr>
          <w:i/>
          <w:sz w:val="20"/>
          <w:szCs w:val="20"/>
          <w:lang w:val="es-CR"/>
        </w:rPr>
        <w:t>Simplification</w:t>
      </w:r>
      <w:proofErr w:type="spellEnd"/>
      <w:r w:rsidRPr="001A0515">
        <w:rPr>
          <w:i/>
          <w:sz w:val="20"/>
          <w:szCs w:val="20"/>
          <w:lang w:val="es-CR"/>
        </w:rPr>
        <w:t xml:space="preserve"> and </w:t>
      </w:r>
      <w:proofErr w:type="spellStart"/>
      <w:r w:rsidRPr="001A0515">
        <w:rPr>
          <w:i/>
          <w:sz w:val="20"/>
          <w:szCs w:val="20"/>
          <w:lang w:val="es-CR"/>
        </w:rPr>
        <w:t>Standardization</w:t>
      </w:r>
      <w:proofErr w:type="spellEnd"/>
      <w:r w:rsidRPr="001A0515">
        <w:rPr>
          <w:i/>
          <w:sz w:val="20"/>
          <w:szCs w:val="20"/>
          <w:lang w:val="es-CR"/>
        </w:rPr>
        <w:t xml:space="preserve"> </w:t>
      </w:r>
      <w:proofErr w:type="spellStart"/>
      <w:r w:rsidRPr="001A0515">
        <w:rPr>
          <w:i/>
          <w:sz w:val="20"/>
          <w:szCs w:val="20"/>
          <w:lang w:val="es-CR"/>
        </w:rPr>
        <w:t>for</w:t>
      </w:r>
      <w:proofErr w:type="spellEnd"/>
      <w:r w:rsidRPr="001A0515">
        <w:rPr>
          <w:i/>
          <w:sz w:val="20"/>
          <w:szCs w:val="20"/>
          <w:lang w:val="es-CR"/>
        </w:rPr>
        <w:t xml:space="preserve"> International </w:t>
      </w:r>
      <w:proofErr w:type="spellStart"/>
      <w:r w:rsidRPr="001A0515">
        <w:rPr>
          <w:i/>
          <w:sz w:val="20"/>
          <w:szCs w:val="20"/>
          <w:lang w:val="es-CR"/>
        </w:rPr>
        <w:t>Trade</w:t>
      </w:r>
      <w:proofErr w:type="spellEnd"/>
      <w:r w:rsidRPr="001A0515">
        <w:rPr>
          <w:i/>
          <w:sz w:val="20"/>
          <w:szCs w:val="20"/>
          <w:lang w:val="es-CR"/>
        </w:rPr>
        <w:t>”</w:t>
      </w:r>
      <w:r>
        <w:rPr>
          <w:sz w:val="20"/>
          <w:szCs w:val="20"/>
          <w:lang w:val="es-CR"/>
        </w:rPr>
        <w:t xml:space="preserve">. Esta recomendación se detiene exclusivamente en </w:t>
      </w:r>
      <w:r w:rsidR="00FF4414">
        <w:rPr>
          <w:sz w:val="20"/>
          <w:szCs w:val="20"/>
          <w:lang w:val="es-CR"/>
        </w:rPr>
        <w:t xml:space="preserve">la </w:t>
      </w:r>
      <w:r>
        <w:rPr>
          <w:sz w:val="20"/>
          <w:szCs w:val="20"/>
          <w:lang w:val="es-CR"/>
        </w:rPr>
        <w:t xml:space="preserve">cuestión de armonización </w:t>
      </w:r>
      <w:r w:rsidR="00A10E7C">
        <w:rPr>
          <w:sz w:val="20"/>
          <w:szCs w:val="20"/>
          <w:lang w:val="es-CR"/>
        </w:rPr>
        <w:t xml:space="preserve">proponiendo un proceso </w:t>
      </w:r>
      <w:proofErr w:type="spellStart"/>
      <w:r w:rsidR="00A10E7C">
        <w:rPr>
          <w:sz w:val="20"/>
          <w:szCs w:val="20"/>
          <w:lang w:val="es-CR"/>
        </w:rPr>
        <w:t>hágil</w:t>
      </w:r>
      <w:proofErr w:type="spellEnd"/>
      <w:r w:rsidR="00A10E7C">
        <w:rPr>
          <w:sz w:val="20"/>
          <w:szCs w:val="20"/>
          <w:lang w:val="es-CR"/>
        </w:rPr>
        <w:t xml:space="preserve"> y de bajo costo constituido de cuatro etapas secuenciales para lograr el objetivo de establecer </w:t>
      </w:r>
      <w:r w:rsidR="00FF4414">
        <w:rPr>
          <w:sz w:val="20"/>
          <w:szCs w:val="20"/>
          <w:lang w:val="es-CR"/>
        </w:rPr>
        <w:t xml:space="preserve">en el nivel nacional </w:t>
      </w:r>
      <w:r w:rsidR="00A10E7C">
        <w:rPr>
          <w:sz w:val="20"/>
          <w:szCs w:val="20"/>
          <w:lang w:val="es-CR"/>
        </w:rPr>
        <w:t xml:space="preserve">un set de datos </w:t>
      </w:r>
      <w:r w:rsidR="00FF4414">
        <w:rPr>
          <w:sz w:val="20"/>
          <w:szCs w:val="20"/>
          <w:lang w:val="es-CR"/>
        </w:rPr>
        <w:t>de comercio</w:t>
      </w:r>
      <w:r w:rsidR="00A10E7C">
        <w:rPr>
          <w:sz w:val="20"/>
          <w:szCs w:val="20"/>
          <w:lang w:val="es-CR"/>
        </w:rPr>
        <w:t xml:space="preserve"> simplificado y estandarizado</w:t>
      </w:r>
      <w:r>
        <w:rPr>
          <w:sz w:val="20"/>
          <w:szCs w:val="20"/>
          <w:lang w:val="es-CR"/>
        </w:rPr>
        <w:t>.</w:t>
      </w:r>
      <w:r w:rsidR="00A10E7C">
        <w:rPr>
          <w:sz w:val="20"/>
          <w:szCs w:val="20"/>
          <w:lang w:val="es-CR"/>
        </w:rPr>
        <w:t xml:space="preserve"> </w:t>
      </w:r>
      <w:r w:rsidR="00FF4414">
        <w:rPr>
          <w:sz w:val="20"/>
          <w:szCs w:val="20"/>
          <w:lang w:val="es-CR"/>
        </w:rPr>
        <w:t xml:space="preserve">Se busca de esta manera </w:t>
      </w:r>
      <w:r w:rsidR="00A10E7C">
        <w:rPr>
          <w:sz w:val="20"/>
          <w:szCs w:val="20"/>
          <w:lang w:val="es-CR"/>
        </w:rPr>
        <w:t>ayudar a los gobiernos a reducir los requerimientos oficiales de información a través de la eliminación de datos duplicados o redundantes, con el consecuente resultado de procesos de intercambio de información más eficientes y eficaces entre el gobierno y los actores privados que participan del comercio.</w:t>
      </w:r>
      <w:r w:rsidR="00E022A5">
        <w:rPr>
          <w:sz w:val="20"/>
          <w:szCs w:val="20"/>
          <w:lang w:val="es-CR"/>
        </w:rPr>
        <w:t xml:space="preserve"> Los beneficios de la guía pueden servir tanto para los países que teniendo ventanilla única actualmente quieren dar un paso adelant</w:t>
      </w:r>
      <w:r w:rsidR="00373409">
        <w:rPr>
          <w:sz w:val="20"/>
          <w:szCs w:val="20"/>
          <w:lang w:val="es-CR"/>
        </w:rPr>
        <w:t>e</w:t>
      </w:r>
      <w:r w:rsidR="00E022A5">
        <w:rPr>
          <w:sz w:val="20"/>
          <w:szCs w:val="20"/>
          <w:lang w:val="es-CR"/>
        </w:rPr>
        <w:t xml:space="preserve"> hacia la interoperabilidad con las ventanillas de otros países, como aquellos otros que están trabajando para implementar una ventanilla única.</w:t>
      </w:r>
    </w:p>
    <w:p w:rsidR="00FF4414" w:rsidRDefault="00FF4414" w:rsidP="00B12A68">
      <w:pPr>
        <w:jc w:val="both"/>
        <w:rPr>
          <w:sz w:val="20"/>
          <w:szCs w:val="20"/>
          <w:lang w:val="es-CR"/>
        </w:rPr>
      </w:pPr>
      <w:r>
        <w:rPr>
          <w:sz w:val="20"/>
          <w:szCs w:val="20"/>
          <w:lang w:val="es-CR"/>
        </w:rPr>
        <w:t>En concreto</w:t>
      </w:r>
      <w:r w:rsidR="009C6DD0">
        <w:rPr>
          <w:sz w:val="20"/>
          <w:szCs w:val="20"/>
          <w:lang w:val="es-CR"/>
        </w:rPr>
        <w:t>,</w:t>
      </w:r>
      <w:r>
        <w:rPr>
          <w:sz w:val="20"/>
          <w:szCs w:val="20"/>
          <w:lang w:val="es-CR"/>
        </w:rPr>
        <w:t xml:space="preserve"> la recomendación aconseja a los gobiernos y </w:t>
      </w:r>
      <w:r w:rsidR="00E022A5">
        <w:rPr>
          <w:sz w:val="20"/>
          <w:szCs w:val="20"/>
          <w:lang w:val="es-CR"/>
        </w:rPr>
        <w:t xml:space="preserve">a </w:t>
      </w:r>
      <w:r>
        <w:rPr>
          <w:sz w:val="20"/>
          <w:szCs w:val="20"/>
          <w:lang w:val="es-CR"/>
        </w:rPr>
        <w:t>otro</w:t>
      </w:r>
      <w:r w:rsidR="009C6DD0">
        <w:rPr>
          <w:sz w:val="20"/>
          <w:szCs w:val="20"/>
          <w:lang w:val="es-CR"/>
        </w:rPr>
        <w:t>s</w:t>
      </w:r>
      <w:r>
        <w:rPr>
          <w:sz w:val="20"/>
          <w:szCs w:val="20"/>
          <w:lang w:val="es-CR"/>
        </w:rPr>
        <w:t xml:space="preserve"> ente</w:t>
      </w:r>
      <w:r w:rsidR="009C6DD0">
        <w:rPr>
          <w:sz w:val="20"/>
          <w:szCs w:val="20"/>
          <w:lang w:val="es-CR"/>
        </w:rPr>
        <w:t>s</w:t>
      </w:r>
      <w:r>
        <w:rPr>
          <w:sz w:val="20"/>
          <w:szCs w:val="20"/>
          <w:lang w:val="es-CR"/>
        </w:rPr>
        <w:t xml:space="preserve"> involucrado</w:t>
      </w:r>
      <w:r w:rsidR="009C6DD0">
        <w:rPr>
          <w:sz w:val="20"/>
          <w:szCs w:val="20"/>
          <w:lang w:val="es-CR"/>
        </w:rPr>
        <w:t>s</w:t>
      </w:r>
      <w:r>
        <w:rPr>
          <w:sz w:val="20"/>
          <w:szCs w:val="20"/>
          <w:lang w:val="es-CR"/>
        </w:rPr>
        <w:t xml:space="preserve"> en el comercio internacional a emprender las siguientes etapas </w:t>
      </w:r>
      <w:r w:rsidR="009C6DD0">
        <w:rPr>
          <w:sz w:val="20"/>
          <w:szCs w:val="20"/>
          <w:lang w:val="es-CR"/>
        </w:rPr>
        <w:t>con la finalidad de consolidar a nivel país un set de datos (</w:t>
      </w:r>
      <w:proofErr w:type="spellStart"/>
      <w:r w:rsidR="009C6DD0" w:rsidRPr="009C6DD0">
        <w:rPr>
          <w:i/>
          <w:sz w:val="20"/>
          <w:szCs w:val="20"/>
          <w:lang w:val="es-CR"/>
        </w:rPr>
        <w:t>dataset</w:t>
      </w:r>
      <w:proofErr w:type="spellEnd"/>
      <w:r w:rsidR="009C6DD0">
        <w:rPr>
          <w:sz w:val="20"/>
          <w:szCs w:val="20"/>
          <w:lang w:val="es-CR"/>
        </w:rPr>
        <w:t xml:space="preserve">) </w:t>
      </w:r>
      <w:r w:rsidR="00E022A5">
        <w:rPr>
          <w:sz w:val="20"/>
          <w:szCs w:val="20"/>
          <w:lang w:val="es-CR"/>
        </w:rPr>
        <w:t xml:space="preserve">que deberá ser luego mapeado contra algún estándar internacional. El </w:t>
      </w:r>
      <w:proofErr w:type="spellStart"/>
      <w:r w:rsidR="00E022A5">
        <w:rPr>
          <w:sz w:val="20"/>
          <w:szCs w:val="20"/>
          <w:lang w:val="es-CR"/>
        </w:rPr>
        <w:t>dataset</w:t>
      </w:r>
      <w:proofErr w:type="spellEnd"/>
      <w:r w:rsidR="00E022A5">
        <w:rPr>
          <w:sz w:val="20"/>
          <w:szCs w:val="20"/>
          <w:lang w:val="es-CR"/>
        </w:rPr>
        <w:t xml:space="preserve"> obtenido finalmente </w:t>
      </w:r>
      <w:r w:rsidR="00E20E08">
        <w:rPr>
          <w:sz w:val="20"/>
          <w:szCs w:val="20"/>
          <w:lang w:val="es-CR"/>
        </w:rPr>
        <w:t>deberá constituir</w:t>
      </w:r>
      <w:r w:rsidR="00E022A5">
        <w:rPr>
          <w:sz w:val="20"/>
          <w:szCs w:val="20"/>
          <w:lang w:val="es-CR"/>
        </w:rPr>
        <w:t xml:space="preserve"> uno de los pilares para la </w:t>
      </w:r>
      <w:r w:rsidR="009C6DD0">
        <w:rPr>
          <w:sz w:val="20"/>
          <w:szCs w:val="20"/>
          <w:lang w:val="es-CR"/>
        </w:rPr>
        <w:t xml:space="preserve">interoperabilidad entre </w:t>
      </w:r>
      <w:r w:rsidR="00E022A5">
        <w:rPr>
          <w:sz w:val="20"/>
          <w:szCs w:val="20"/>
          <w:lang w:val="es-CR"/>
        </w:rPr>
        <w:t xml:space="preserve">las </w:t>
      </w:r>
      <w:r w:rsidR="009C6DD0">
        <w:rPr>
          <w:sz w:val="20"/>
          <w:szCs w:val="20"/>
          <w:lang w:val="es-CR"/>
        </w:rPr>
        <w:t>ventanillas únicas.</w:t>
      </w:r>
      <w:r w:rsidR="00E20E08">
        <w:rPr>
          <w:sz w:val="20"/>
          <w:szCs w:val="20"/>
          <w:lang w:val="es-CR"/>
        </w:rPr>
        <w:t xml:space="preserve"> La recomendación concluye presentando dos casos reales de países que siguieron esta metodología en sus procesos de armonización: Estados Unidos y </w:t>
      </w:r>
      <w:proofErr w:type="spellStart"/>
      <w:r w:rsidR="00E20E08">
        <w:rPr>
          <w:sz w:val="20"/>
          <w:szCs w:val="20"/>
          <w:lang w:val="es-CR"/>
        </w:rPr>
        <w:t>Korea</w:t>
      </w:r>
      <w:proofErr w:type="spellEnd"/>
      <w:r w:rsidR="00E20E08">
        <w:rPr>
          <w:sz w:val="20"/>
          <w:szCs w:val="20"/>
          <w:lang w:val="es-CR"/>
        </w:rPr>
        <w:t>.</w:t>
      </w:r>
    </w:p>
    <w:p w:rsidR="00E022A5" w:rsidRDefault="00E022A5" w:rsidP="00373409">
      <w:pPr>
        <w:spacing w:after="0"/>
        <w:jc w:val="both"/>
        <w:rPr>
          <w:sz w:val="20"/>
          <w:szCs w:val="20"/>
          <w:lang w:val="es-CR"/>
        </w:rPr>
      </w:pPr>
    </w:p>
    <w:p w:rsidR="00FF4414" w:rsidRDefault="00FF4414" w:rsidP="00F05746">
      <w:pPr>
        <w:pStyle w:val="ListParagraph"/>
        <w:numPr>
          <w:ilvl w:val="0"/>
          <w:numId w:val="7"/>
        </w:numPr>
        <w:jc w:val="both"/>
        <w:rPr>
          <w:sz w:val="20"/>
          <w:szCs w:val="20"/>
          <w:lang w:val="es-CR"/>
        </w:rPr>
      </w:pPr>
      <w:r w:rsidRPr="00373409">
        <w:rPr>
          <w:b/>
          <w:sz w:val="20"/>
          <w:szCs w:val="20"/>
          <w:lang w:val="es-CR"/>
        </w:rPr>
        <w:t>Capturar:</w:t>
      </w:r>
      <w:r>
        <w:rPr>
          <w:sz w:val="20"/>
          <w:szCs w:val="20"/>
          <w:lang w:val="es-CR"/>
        </w:rPr>
        <w:t xml:space="preserve"> </w:t>
      </w:r>
      <w:r w:rsidR="008E37E7">
        <w:rPr>
          <w:sz w:val="20"/>
          <w:szCs w:val="20"/>
          <w:lang w:val="es-CR"/>
        </w:rPr>
        <w:t xml:space="preserve">Recopilar los requerimientos de información que actualmente son exigidos mediante el análisis de los documentos físicos actuales o incluso los sistemas </w:t>
      </w:r>
      <w:r w:rsidR="007D400A">
        <w:rPr>
          <w:sz w:val="20"/>
          <w:szCs w:val="20"/>
          <w:lang w:val="es-CR"/>
        </w:rPr>
        <w:t>y bases de datos. Se deben</w:t>
      </w:r>
      <w:r w:rsidR="008A12AA">
        <w:rPr>
          <w:sz w:val="20"/>
          <w:szCs w:val="20"/>
          <w:lang w:val="es-CR"/>
        </w:rPr>
        <w:t xml:space="preserve"> consolidar </w:t>
      </w:r>
      <w:r w:rsidR="007D400A">
        <w:rPr>
          <w:sz w:val="20"/>
          <w:szCs w:val="20"/>
          <w:lang w:val="es-CR"/>
        </w:rPr>
        <w:t xml:space="preserve">en una hoja de cálculo o base de datos </w:t>
      </w:r>
      <w:r w:rsidR="008A12AA">
        <w:rPr>
          <w:sz w:val="20"/>
          <w:szCs w:val="20"/>
          <w:lang w:val="es-CR"/>
        </w:rPr>
        <w:t>todos los elementos de datos identificados.</w:t>
      </w:r>
    </w:p>
    <w:p w:rsidR="00FF4414" w:rsidRDefault="00FF4414" w:rsidP="00F05746">
      <w:pPr>
        <w:pStyle w:val="ListParagraph"/>
        <w:numPr>
          <w:ilvl w:val="0"/>
          <w:numId w:val="7"/>
        </w:numPr>
        <w:jc w:val="both"/>
        <w:rPr>
          <w:sz w:val="20"/>
          <w:szCs w:val="20"/>
          <w:lang w:val="es-CR"/>
        </w:rPr>
      </w:pPr>
      <w:r w:rsidRPr="00373409">
        <w:rPr>
          <w:b/>
          <w:sz w:val="20"/>
          <w:szCs w:val="20"/>
          <w:lang w:val="es-CR"/>
        </w:rPr>
        <w:t>Definir:</w:t>
      </w:r>
      <w:r w:rsidR="00243895">
        <w:rPr>
          <w:sz w:val="20"/>
          <w:szCs w:val="20"/>
          <w:lang w:val="es-CR"/>
        </w:rPr>
        <w:t xml:space="preserve"> Especificar cada elemento de dato identificado en la etapa anterior por medio de las siguientes variables como mínimo: </w:t>
      </w:r>
    </w:p>
    <w:p w:rsidR="00243895" w:rsidRDefault="00243895" w:rsidP="00F05746">
      <w:pPr>
        <w:pStyle w:val="ListParagraph"/>
        <w:numPr>
          <w:ilvl w:val="1"/>
          <w:numId w:val="7"/>
        </w:numPr>
        <w:jc w:val="both"/>
        <w:rPr>
          <w:sz w:val="20"/>
          <w:szCs w:val="20"/>
          <w:lang w:val="es-CR"/>
        </w:rPr>
      </w:pPr>
      <w:r>
        <w:rPr>
          <w:sz w:val="20"/>
          <w:szCs w:val="20"/>
          <w:lang w:val="es-CR"/>
        </w:rPr>
        <w:t>Número de referencia del dato</w:t>
      </w:r>
    </w:p>
    <w:p w:rsidR="00243895" w:rsidRDefault="00243895" w:rsidP="00F05746">
      <w:pPr>
        <w:pStyle w:val="ListParagraph"/>
        <w:numPr>
          <w:ilvl w:val="1"/>
          <w:numId w:val="7"/>
        </w:numPr>
        <w:jc w:val="both"/>
        <w:rPr>
          <w:sz w:val="20"/>
          <w:szCs w:val="20"/>
          <w:lang w:val="es-CR"/>
        </w:rPr>
      </w:pPr>
      <w:r>
        <w:rPr>
          <w:sz w:val="20"/>
          <w:szCs w:val="20"/>
          <w:lang w:val="es-CR"/>
        </w:rPr>
        <w:t>Nombre del elemento de dato</w:t>
      </w:r>
    </w:p>
    <w:p w:rsidR="00243895" w:rsidRDefault="00243895" w:rsidP="00F05746">
      <w:pPr>
        <w:pStyle w:val="ListParagraph"/>
        <w:numPr>
          <w:ilvl w:val="1"/>
          <w:numId w:val="7"/>
        </w:numPr>
        <w:jc w:val="both"/>
        <w:rPr>
          <w:sz w:val="20"/>
          <w:szCs w:val="20"/>
          <w:lang w:val="es-CR"/>
        </w:rPr>
      </w:pPr>
      <w:r>
        <w:rPr>
          <w:sz w:val="20"/>
          <w:szCs w:val="20"/>
          <w:lang w:val="es-CR"/>
        </w:rPr>
        <w:t>Descripción del elemento de dato</w:t>
      </w:r>
    </w:p>
    <w:p w:rsidR="00243895" w:rsidRDefault="00243895" w:rsidP="00F05746">
      <w:pPr>
        <w:pStyle w:val="ListParagraph"/>
        <w:numPr>
          <w:ilvl w:val="1"/>
          <w:numId w:val="7"/>
        </w:numPr>
        <w:jc w:val="both"/>
        <w:rPr>
          <w:sz w:val="20"/>
          <w:szCs w:val="20"/>
          <w:lang w:val="es-CR"/>
        </w:rPr>
      </w:pPr>
      <w:r>
        <w:rPr>
          <w:sz w:val="20"/>
          <w:szCs w:val="20"/>
          <w:lang w:val="es-CR"/>
        </w:rPr>
        <w:t>Tipo de dato</w:t>
      </w:r>
    </w:p>
    <w:p w:rsidR="00243895" w:rsidRDefault="00243895" w:rsidP="00F05746">
      <w:pPr>
        <w:pStyle w:val="ListParagraph"/>
        <w:numPr>
          <w:ilvl w:val="1"/>
          <w:numId w:val="7"/>
        </w:numPr>
        <w:jc w:val="both"/>
        <w:rPr>
          <w:sz w:val="20"/>
          <w:szCs w:val="20"/>
          <w:lang w:val="es-CR"/>
        </w:rPr>
      </w:pPr>
      <w:r>
        <w:rPr>
          <w:sz w:val="20"/>
          <w:szCs w:val="20"/>
          <w:lang w:val="es-CR"/>
        </w:rPr>
        <w:t>Rango de valores o lista de códigos (si aplica)</w:t>
      </w:r>
    </w:p>
    <w:p w:rsidR="00243895" w:rsidRDefault="00243895" w:rsidP="00F05746">
      <w:pPr>
        <w:pStyle w:val="ListParagraph"/>
        <w:numPr>
          <w:ilvl w:val="1"/>
          <w:numId w:val="7"/>
        </w:numPr>
        <w:jc w:val="both"/>
        <w:rPr>
          <w:sz w:val="20"/>
          <w:szCs w:val="20"/>
          <w:lang w:val="es-CR"/>
        </w:rPr>
      </w:pPr>
      <w:r>
        <w:rPr>
          <w:sz w:val="20"/>
          <w:szCs w:val="20"/>
          <w:lang w:val="es-CR"/>
        </w:rPr>
        <w:t xml:space="preserve">Identificador </w:t>
      </w:r>
      <w:r w:rsidR="00FC2E0C">
        <w:rPr>
          <w:sz w:val="20"/>
          <w:szCs w:val="20"/>
          <w:lang w:val="es-CR"/>
        </w:rPr>
        <w:t>del elemento de datos bajo el estándar internacional utilizado (UNTDED, DM/WCO, etc.)</w:t>
      </w:r>
    </w:p>
    <w:p w:rsidR="00FC2E0C" w:rsidRDefault="00FC2E0C" w:rsidP="00F05746">
      <w:pPr>
        <w:pStyle w:val="ListParagraph"/>
        <w:numPr>
          <w:ilvl w:val="1"/>
          <w:numId w:val="7"/>
        </w:numPr>
        <w:jc w:val="both"/>
        <w:rPr>
          <w:sz w:val="20"/>
          <w:szCs w:val="20"/>
          <w:lang w:val="es-CR"/>
        </w:rPr>
      </w:pPr>
      <w:r>
        <w:rPr>
          <w:sz w:val="20"/>
          <w:szCs w:val="20"/>
          <w:lang w:val="es-CR"/>
        </w:rPr>
        <w:t>Modo de transporte</w:t>
      </w:r>
    </w:p>
    <w:p w:rsidR="00FC2E0C" w:rsidRDefault="00FC2E0C" w:rsidP="00F05746">
      <w:pPr>
        <w:pStyle w:val="ListParagraph"/>
        <w:numPr>
          <w:ilvl w:val="1"/>
          <w:numId w:val="7"/>
        </w:numPr>
        <w:jc w:val="both"/>
        <w:rPr>
          <w:sz w:val="20"/>
          <w:szCs w:val="20"/>
          <w:lang w:val="es-CR"/>
        </w:rPr>
      </w:pPr>
      <w:r>
        <w:rPr>
          <w:sz w:val="20"/>
          <w:szCs w:val="20"/>
          <w:lang w:val="es-CR"/>
        </w:rPr>
        <w:t>Proceso (exportación, importación, en tránsito)</w:t>
      </w:r>
    </w:p>
    <w:p w:rsidR="00FC2E0C" w:rsidRDefault="00FC2E0C" w:rsidP="00F05746">
      <w:pPr>
        <w:pStyle w:val="ListParagraph"/>
        <w:numPr>
          <w:ilvl w:val="1"/>
          <w:numId w:val="7"/>
        </w:numPr>
        <w:jc w:val="both"/>
        <w:rPr>
          <w:sz w:val="20"/>
          <w:szCs w:val="20"/>
          <w:lang w:val="es-CR"/>
        </w:rPr>
      </w:pPr>
      <w:r>
        <w:rPr>
          <w:sz w:val="20"/>
          <w:szCs w:val="20"/>
          <w:lang w:val="es-CR"/>
        </w:rPr>
        <w:t>Categoría de uso</w:t>
      </w:r>
    </w:p>
    <w:p w:rsidR="00FC2E0C" w:rsidRDefault="00FC2E0C" w:rsidP="00F05746">
      <w:pPr>
        <w:pStyle w:val="ListParagraph"/>
        <w:numPr>
          <w:ilvl w:val="1"/>
          <w:numId w:val="7"/>
        </w:numPr>
        <w:jc w:val="both"/>
        <w:rPr>
          <w:sz w:val="20"/>
          <w:szCs w:val="20"/>
          <w:lang w:val="es-CR"/>
        </w:rPr>
      </w:pPr>
      <w:r>
        <w:rPr>
          <w:sz w:val="20"/>
          <w:szCs w:val="20"/>
          <w:lang w:val="es-CR"/>
        </w:rPr>
        <w:t>Permiso legal de la institución para solicitar o visualizar el dato</w:t>
      </w:r>
    </w:p>
    <w:p w:rsidR="00FC2E0C" w:rsidRDefault="00FC2E0C" w:rsidP="00F05746">
      <w:pPr>
        <w:pStyle w:val="ListParagraph"/>
        <w:numPr>
          <w:ilvl w:val="1"/>
          <w:numId w:val="7"/>
        </w:numPr>
        <w:jc w:val="both"/>
        <w:rPr>
          <w:sz w:val="20"/>
          <w:szCs w:val="20"/>
          <w:lang w:val="es-CR"/>
        </w:rPr>
      </w:pPr>
      <w:r>
        <w:rPr>
          <w:sz w:val="20"/>
          <w:szCs w:val="20"/>
          <w:lang w:val="es-CR"/>
        </w:rPr>
        <w:t>Origen de la autoridad legal para solicitar o visualizar el dato</w:t>
      </w:r>
    </w:p>
    <w:p w:rsidR="00FC2E0C" w:rsidRDefault="00FC2E0C" w:rsidP="00F05746">
      <w:pPr>
        <w:pStyle w:val="ListParagraph"/>
        <w:numPr>
          <w:ilvl w:val="1"/>
          <w:numId w:val="7"/>
        </w:numPr>
        <w:jc w:val="both"/>
        <w:rPr>
          <w:sz w:val="20"/>
          <w:szCs w:val="20"/>
          <w:lang w:val="es-CR"/>
        </w:rPr>
      </w:pPr>
      <w:r>
        <w:rPr>
          <w:sz w:val="20"/>
          <w:szCs w:val="20"/>
          <w:lang w:val="es-CR"/>
        </w:rPr>
        <w:t>Fecha de expiración de la autoridad legal para solicitar o visualizar el dato</w:t>
      </w:r>
    </w:p>
    <w:p w:rsidR="00FC2E0C" w:rsidRDefault="00FC2E0C" w:rsidP="00F05746">
      <w:pPr>
        <w:pStyle w:val="ListParagraph"/>
        <w:numPr>
          <w:ilvl w:val="1"/>
          <w:numId w:val="7"/>
        </w:numPr>
        <w:jc w:val="both"/>
        <w:rPr>
          <w:sz w:val="20"/>
          <w:szCs w:val="20"/>
          <w:lang w:val="es-CR"/>
        </w:rPr>
      </w:pPr>
      <w:r>
        <w:rPr>
          <w:sz w:val="20"/>
          <w:szCs w:val="20"/>
          <w:lang w:val="es-CR"/>
        </w:rPr>
        <w:t>Fuente que proporciona el dato (gobierno, sector privado, u otro)</w:t>
      </w:r>
    </w:p>
    <w:p w:rsidR="00FC2E0C" w:rsidRDefault="00FC2E0C" w:rsidP="00F05746">
      <w:pPr>
        <w:pStyle w:val="ListParagraph"/>
        <w:numPr>
          <w:ilvl w:val="1"/>
          <w:numId w:val="7"/>
        </w:numPr>
        <w:jc w:val="both"/>
        <w:rPr>
          <w:sz w:val="20"/>
          <w:szCs w:val="20"/>
          <w:lang w:val="es-CR"/>
        </w:rPr>
      </w:pPr>
      <w:r>
        <w:rPr>
          <w:sz w:val="20"/>
          <w:szCs w:val="20"/>
          <w:lang w:val="es-CR"/>
        </w:rPr>
        <w:t>Fuente comercial que proporciona el dato (para los casos en que la fuente es sector privado)</w:t>
      </w:r>
    </w:p>
    <w:p w:rsidR="00FC2E0C" w:rsidRDefault="00FC2E0C" w:rsidP="00F05746">
      <w:pPr>
        <w:pStyle w:val="ListParagraph"/>
        <w:numPr>
          <w:ilvl w:val="1"/>
          <w:numId w:val="7"/>
        </w:numPr>
        <w:jc w:val="both"/>
        <w:rPr>
          <w:sz w:val="20"/>
          <w:szCs w:val="20"/>
          <w:lang w:val="es-CR"/>
        </w:rPr>
      </w:pPr>
      <w:r>
        <w:rPr>
          <w:sz w:val="20"/>
          <w:szCs w:val="20"/>
          <w:lang w:val="es-CR"/>
        </w:rPr>
        <w:t>Momento en que el dato es requerido por el organismo de control</w:t>
      </w:r>
    </w:p>
    <w:p w:rsidR="00FC2E0C" w:rsidRDefault="00FC2E0C" w:rsidP="00F05746">
      <w:pPr>
        <w:pStyle w:val="ListParagraph"/>
        <w:numPr>
          <w:ilvl w:val="1"/>
          <w:numId w:val="7"/>
        </w:numPr>
        <w:jc w:val="both"/>
        <w:rPr>
          <w:sz w:val="20"/>
          <w:szCs w:val="20"/>
          <w:lang w:val="es-CR"/>
        </w:rPr>
      </w:pPr>
      <w:r>
        <w:rPr>
          <w:sz w:val="20"/>
          <w:szCs w:val="20"/>
          <w:lang w:val="es-CR"/>
        </w:rPr>
        <w:t xml:space="preserve">Institución  </w:t>
      </w:r>
      <w:proofErr w:type="spellStart"/>
      <w:r>
        <w:rPr>
          <w:sz w:val="20"/>
          <w:szCs w:val="20"/>
          <w:lang w:val="es-CR"/>
        </w:rPr>
        <w:t>específia</w:t>
      </w:r>
      <w:proofErr w:type="spellEnd"/>
      <w:r>
        <w:rPr>
          <w:sz w:val="20"/>
          <w:szCs w:val="20"/>
          <w:lang w:val="es-CR"/>
        </w:rPr>
        <w:t xml:space="preserve"> que proporciona el dato (para los casos en que la fuente es el gobierno)</w:t>
      </w:r>
    </w:p>
    <w:p w:rsidR="00FC2E0C" w:rsidRDefault="00FC2E0C" w:rsidP="00F05746">
      <w:pPr>
        <w:pStyle w:val="ListParagraph"/>
        <w:numPr>
          <w:ilvl w:val="1"/>
          <w:numId w:val="7"/>
        </w:numPr>
        <w:jc w:val="both"/>
        <w:rPr>
          <w:sz w:val="20"/>
          <w:szCs w:val="20"/>
          <w:lang w:val="es-CR"/>
        </w:rPr>
      </w:pPr>
      <w:r>
        <w:rPr>
          <w:sz w:val="20"/>
          <w:szCs w:val="20"/>
          <w:lang w:val="es-CR"/>
        </w:rPr>
        <w:t>Observaciones (espacio libre)</w:t>
      </w:r>
    </w:p>
    <w:p w:rsidR="00FC2E0C" w:rsidRDefault="00FC2E0C" w:rsidP="00FC2E0C">
      <w:pPr>
        <w:pStyle w:val="ListParagraph"/>
        <w:ind w:left="360"/>
        <w:jc w:val="both"/>
        <w:rPr>
          <w:sz w:val="20"/>
          <w:szCs w:val="20"/>
          <w:lang w:val="es-CR"/>
        </w:rPr>
      </w:pPr>
    </w:p>
    <w:p w:rsidR="006B241D" w:rsidRDefault="00FC2E0C" w:rsidP="00F05746">
      <w:pPr>
        <w:pStyle w:val="ListParagraph"/>
        <w:numPr>
          <w:ilvl w:val="0"/>
          <w:numId w:val="7"/>
        </w:numPr>
        <w:jc w:val="both"/>
        <w:rPr>
          <w:sz w:val="20"/>
          <w:szCs w:val="20"/>
          <w:lang w:val="es-CR"/>
        </w:rPr>
      </w:pPr>
      <w:r w:rsidRPr="00373409">
        <w:rPr>
          <w:b/>
          <w:sz w:val="20"/>
          <w:szCs w:val="20"/>
          <w:lang w:val="es-CR"/>
        </w:rPr>
        <w:t>Analizar:</w:t>
      </w:r>
      <w:r>
        <w:rPr>
          <w:sz w:val="20"/>
          <w:szCs w:val="20"/>
          <w:lang w:val="es-CR"/>
        </w:rPr>
        <w:t xml:space="preserve"> </w:t>
      </w:r>
      <w:r w:rsidR="006B241D">
        <w:rPr>
          <w:sz w:val="20"/>
          <w:szCs w:val="20"/>
          <w:lang w:val="es-CR"/>
        </w:rPr>
        <w:t xml:space="preserve">Detectar </w:t>
      </w:r>
      <w:r w:rsidR="007D400A">
        <w:rPr>
          <w:sz w:val="20"/>
          <w:szCs w:val="20"/>
          <w:lang w:val="es-CR"/>
        </w:rPr>
        <w:t>y agrupar aquellos elementos de datos que comparta</w:t>
      </w:r>
      <w:r w:rsidR="006B241D">
        <w:rPr>
          <w:sz w:val="20"/>
          <w:szCs w:val="20"/>
          <w:lang w:val="es-CR"/>
        </w:rPr>
        <w:t xml:space="preserve">n nombres, descripciones, </w:t>
      </w:r>
      <w:proofErr w:type="spellStart"/>
      <w:r w:rsidR="006B241D">
        <w:rPr>
          <w:sz w:val="20"/>
          <w:szCs w:val="20"/>
          <w:lang w:val="es-CR"/>
        </w:rPr>
        <w:t>signficados</w:t>
      </w:r>
      <w:proofErr w:type="spellEnd"/>
      <w:r w:rsidR="006B241D">
        <w:rPr>
          <w:sz w:val="20"/>
          <w:szCs w:val="20"/>
          <w:lang w:val="es-CR"/>
        </w:rPr>
        <w:t xml:space="preserve"> o códigos y que eventualmente se pu</w:t>
      </w:r>
      <w:r w:rsidR="007D400A">
        <w:rPr>
          <w:sz w:val="20"/>
          <w:szCs w:val="20"/>
          <w:lang w:val="es-CR"/>
        </w:rPr>
        <w:t>eda</w:t>
      </w:r>
      <w:r w:rsidR="006B241D">
        <w:rPr>
          <w:sz w:val="20"/>
          <w:szCs w:val="20"/>
          <w:lang w:val="es-CR"/>
        </w:rPr>
        <w:t>n fusionar en un  sólo elemento de dato.</w:t>
      </w:r>
    </w:p>
    <w:p w:rsidR="006B241D" w:rsidRDefault="006B241D" w:rsidP="00F05746">
      <w:pPr>
        <w:pStyle w:val="ListParagraph"/>
        <w:numPr>
          <w:ilvl w:val="0"/>
          <w:numId w:val="7"/>
        </w:numPr>
        <w:jc w:val="both"/>
        <w:rPr>
          <w:sz w:val="20"/>
          <w:szCs w:val="20"/>
          <w:lang w:val="es-CR"/>
        </w:rPr>
      </w:pPr>
      <w:r w:rsidRPr="00373409">
        <w:rPr>
          <w:b/>
          <w:sz w:val="20"/>
          <w:szCs w:val="20"/>
          <w:lang w:val="es-CR"/>
        </w:rPr>
        <w:t>Reconciliar:</w:t>
      </w:r>
      <w:r w:rsidR="004D6DB4">
        <w:rPr>
          <w:sz w:val="20"/>
          <w:szCs w:val="20"/>
          <w:lang w:val="es-CR"/>
        </w:rPr>
        <w:t xml:space="preserve"> Se busca fusionar en un único ítem aquellos elementos de datos distintos para los cuales se observó en la etapa anterior que presentan </w:t>
      </w:r>
      <w:r w:rsidR="007D400A">
        <w:rPr>
          <w:sz w:val="20"/>
          <w:szCs w:val="20"/>
          <w:lang w:val="es-CR"/>
        </w:rPr>
        <w:t>usos o definiciones</w:t>
      </w:r>
      <w:r w:rsidR="004D6DB4">
        <w:rPr>
          <w:sz w:val="20"/>
          <w:szCs w:val="20"/>
          <w:lang w:val="es-CR"/>
        </w:rPr>
        <w:t xml:space="preserve"> comunes, reduciendo de esta manera la cantidad de elementos que componen el set </w:t>
      </w:r>
      <w:r w:rsidR="007D400A">
        <w:rPr>
          <w:sz w:val="20"/>
          <w:szCs w:val="20"/>
          <w:lang w:val="es-CR"/>
        </w:rPr>
        <w:t xml:space="preserve">total </w:t>
      </w:r>
      <w:r w:rsidR="004D6DB4">
        <w:rPr>
          <w:sz w:val="20"/>
          <w:szCs w:val="20"/>
          <w:lang w:val="es-CR"/>
        </w:rPr>
        <w:t>de datos. En esta etapa reviste especial importancia el recurrir a normas internacionales para elegir descripciones estándar para los nombres o valores de los datos, especialmente se recomienda utilizar</w:t>
      </w:r>
      <w:r w:rsidR="00F27045">
        <w:rPr>
          <w:sz w:val="20"/>
          <w:szCs w:val="20"/>
          <w:lang w:val="es-CR"/>
        </w:rPr>
        <w:t xml:space="preserve"> el modelo de datos de la OMA,</w:t>
      </w:r>
      <w:r w:rsidR="004D6DB4">
        <w:rPr>
          <w:sz w:val="20"/>
          <w:szCs w:val="20"/>
          <w:lang w:val="es-CR"/>
        </w:rPr>
        <w:t xml:space="preserve"> las bibliotecas de descr</w:t>
      </w:r>
      <w:r w:rsidR="007772A0">
        <w:rPr>
          <w:sz w:val="20"/>
          <w:szCs w:val="20"/>
          <w:lang w:val="es-CR"/>
        </w:rPr>
        <w:t>ipciones que ofrece la UNTDED</w:t>
      </w:r>
      <w:r w:rsidR="007D400A">
        <w:rPr>
          <w:sz w:val="20"/>
          <w:szCs w:val="20"/>
          <w:lang w:val="es-CR"/>
        </w:rPr>
        <w:t xml:space="preserve"> y</w:t>
      </w:r>
      <w:r w:rsidR="007772A0">
        <w:rPr>
          <w:sz w:val="20"/>
          <w:szCs w:val="20"/>
          <w:lang w:val="es-CR"/>
        </w:rPr>
        <w:t xml:space="preserve"> </w:t>
      </w:r>
      <w:r w:rsidR="004D6DB4">
        <w:rPr>
          <w:sz w:val="20"/>
          <w:szCs w:val="20"/>
          <w:lang w:val="es-CR"/>
        </w:rPr>
        <w:t>los códigos normalizados para ciertos va</w:t>
      </w:r>
      <w:r w:rsidR="007D400A">
        <w:rPr>
          <w:sz w:val="20"/>
          <w:szCs w:val="20"/>
          <w:lang w:val="es-CR"/>
        </w:rPr>
        <w:t>lores que establece la ISO</w:t>
      </w:r>
      <w:r w:rsidR="00F27045">
        <w:rPr>
          <w:sz w:val="20"/>
          <w:szCs w:val="20"/>
          <w:lang w:val="es-CR"/>
        </w:rPr>
        <w:t>.</w:t>
      </w:r>
      <w:r w:rsidR="007772A0">
        <w:rPr>
          <w:sz w:val="20"/>
          <w:szCs w:val="20"/>
          <w:lang w:val="es-CR"/>
        </w:rPr>
        <w:t xml:space="preserve"> El siguiente es un ejemplo sencillo que ilustra la reducción de seis elementos de datos ordinariamente empleados en documentos de comercio a sólo uno, el cual está además estandarizado con la UNTDED:</w:t>
      </w:r>
    </w:p>
    <w:tbl>
      <w:tblPr>
        <w:tblStyle w:val="TableGrid"/>
        <w:tblW w:w="0" w:type="auto"/>
        <w:tblLook w:val="04A0" w:firstRow="1" w:lastRow="0" w:firstColumn="1" w:lastColumn="0" w:noHBand="0" w:noVBand="1"/>
      </w:tblPr>
      <w:tblGrid>
        <w:gridCol w:w="3440"/>
        <w:gridCol w:w="2055"/>
        <w:gridCol w:w="4621"/>
      </w:tblGrid>
      <w:tr w:rsidR="00F27045" w:rsidTr="00F27045">
        <w:trPr>
          <w:trHeight w:val="470"/>
        </w:trPr>
        <w:tc>
          <w:tcPr>
            <w:tcW w:w="3440" w:type="dxa"/>
            <w:vAlign w:val="center"/>
          </w:tcPr>
          <w:p w:rsidR="00F27045" w:rsidRPr="009D15C5" w:rsidRDefault="00F27045" w:rsidP="00F27045">
            <w:pPr>
              <w:rPr>
                <w:sz w:val="18"/>
                <w:szCs w:val="20"/>
                <w:lang w:val="es-CR"/>
              </w:rPr>
            </w:pPr>
            <w:r w:rsidRPr="009D15C5">
              <w:rPr>
                <w:sz w:val="18"/>
                <w:lang w:val="es-ES"/>
              </w:rPr>
              <w:t>Puerto de descarga</w:t>
            </w:r>
          </w:p>
        </w:tc>
        <w:tc>
          <w:tcPr>
            <w:tcW w:w="2055" w:type="dxa"/>
            <w:vMerge w:val="restart"/>
          </w:tcPr>
          <w:p w:rsidR="00F27045" w:rsidRPr="00F27045" w:rsidRDefault="00114EC2" w:rsidP="00F27045">
            <w:pPr>
              <w:rPr>
                <w:lang w:val="es-ES"/>
              </w:rPr>
            </w:pPr>
            <w:r>
              <w:rPr>
                <w:noProof/>
              </w:rPr>
              <w:pict>
                <v:shapetype id="_x0000_t32" coordsize="21600,21600" o:spt="32" o:oned="t" path="m,l21600,21600e" filled="f">
                  <v:path arrowok="t" fillok="f" o:connecttype="none"/>
                  <o:lock v:ext="edit" shapetype="t"/>
                </v:shapetype>
                <v:shape id="_x0000_s1080" type="#_x0000_t32" style="position:absolute;margin-left:8pt;margin-top:62.75pt;width:78pt;height:0;z-index:251668992;mso-position-horizontal-relative:text;mso-position-vertical-relative:text" o:connectortype="straight">
                  <v:stroke endarrow="block"/>
                </v:shape>
              </w:pict>
            </w:r>
          </w:p>
        </w:tc>
        <w:tc>
          <w:tcPr>
            <w:tcW w:w="4621" w:type="dxa"/>
            <w:vMerge w:val="restart"/>
          </w:tcPr>
          <w:p w:rsidR="009D15C5" w:rsidRDefault="009D15C5" w:rsidP="009D15C5">
            <w:pPr>
              <w:jc w:val="center"/>
              <w:rPr>
                <w:sz w:val="18"/>
                <w:lang w:val="es-ES"/>
              </w:rPr>
            </w:pPr>
          </w:p>
          <w:p w:rsidR="009D15C5" w:rsidRDefault="009D15C5" w:rsidP="009D15C5">
            <w:pPr>
              <w:jc w:val="center"/>
              <w:rPr>
                <w:sz w:val="18"/>
                <w:lang w:val="es-ES"/>
              </w:rPr>
            </w:pPr>
          </w:p>
          <w:p w:rsidR="009D15C5" w:rsidRDefault="009D15C5" w:rsidP="009D15C5">
            <w:pPr>
              <w:jc w:val="center"/>
              <w:rPr>
                <w:sz w:val="18"/>
                <w:lang w:val="es-ES"/>
              </w:rPr>
            </w:pPr>
          </w:p>
          <w:p w:rsidR="009D15C5" w:rsidRDefault="009D15C5" w:rsidP="009D15C5">
            <w:pPr>
              <w:jc w:val="center"/>
              <w:rPr>
                <w:sz w:val="18"/>
                <w:lang w:val="es-ES"/>
              </w:rPr>
            </w:pPr>
          </w:p>
          <w:p w:rsidR="00F27045" w:rsidRPr="009D15C5" w:rsidRDefault="00F27045" w:rsidP="009D15C5">
            <w:pPr>
              <w:jc w:val="center"/>
              <w:rPr>
                <w:sz w:val="18"/>
                <w:lang w:val="es-ES"/>
              </w:rPr>
            </w:pPr>
            <w:r w:rsidRPr="009D15C5">
              <w:rPr>
                <w:sz w:val="18"/>
                <w:lang w:val="es-ES"/>
              </w:rPr>
              <w:t>Del modelo de datos de la OMA</w:t>
            </w:r>
            <w:r w:rsidR="009D15C5">
              <w:rPr>
                <w:sz w:val="18"/>
                <w:lang w:val="es-ES"/>
              </w:rPr>
              <w:t xml:space="preserve">, estándar </w:t>
            </w:r>
            <w:r w:rsidRPr="009D15C5">
              <w:rPr>
                <w:sz w:val="18"/>
                <w:lang w:val="es-ES"/>
              </w:rPr>
              <w:t>UNTDED, 3225</w:t>
            </w:r>
            <w:r w:rsidR="009D15C5">
              <w:rPr>
                <w:sz w:val="18"/>
                <w:lang w:val="es-ES"/>
              </w:rPr>
              <w:t>:</w:t>
            </w:r>
          </w:p>
          <w:p w:rsidR="009D15C5" w:rsidRDefault="009D15C5" w:rsidP="00F27045">
            <w:pPr>
              <w:jc w:val="center"/>
              <w:rPr>
                <w:sz w:val="18"/>
                <w:lang w:val="es-ES"/>
              </w:rPr>
            </w:pPr>
          </w:p>
          <w:p w:rsidR="00F27045" w:rsidRPr="009D15C5" w:rsidRDefault="00F27045" w:rsidP="00F27045">
            <w:pPr>
              <w:jc w:val="center"/>
              <w:rPr>
                <w:i/>
                <w:sz w:val="18"/>
                <w:lang w:val="es-ES"/>
              </w:rPr>
            </w:pPr>
            <w:r w:rsidRPr="009D15C5">
              <w:rPr>
                <w:i/>
                <w:sz w:val="18"/>
                <w:lang w:val="es-ES"/>
              </w:rPr>
              <w:t>Lugar de descarga</w:t>
            </w:r>
          </w:p>
          <w:p w:rsidR="00F27045" w:rsidRPr="00F27045" w:rsidRDefault="00F27045" w:rsidP="00F27045">
            <w:pPr>
              <w:rPr>
                <w:lang w:val="es-ES"/>
              </w:rPr>
            </w:pPr>
          </w:p>
        </w:tc>
      </w:tr>
      <w:tr w:rsidR="00F27045" w:rsidTr="00F27045">
        <w:trPr>
          <w:trHeight w:val="406"/>
        </w:trPr>
        <w:tc>
          <w:tcPr>
            <w:tcW w:w="3440" w:type="dxa"/>
            <w:vAlign w:val="center"/>
          </w:tcPr>
          <w:p w:rsidR="00F27045" w:rsidRPr="009D15C5" w:rsidRDefault="00F27045" w:rsidP="00F27045">
            <w:pPr>
              <w:rPr>
                <w:sz w:val="18"/>
                <w:szCs w:val="20"/>
                <w:lang w:val="es-CR"/>
              </w:rPr>
            </w:pPr>
            <w:r w:rsidRPr="009D15C5">
              <w:rPr>
                <w:sz w:val="18"/>
                <w:lang w:val="es-ES"/>
              </w:rPr>
              <w:t>Puerto de desembarco</w:t>
            </w:r>
          </w:p>
        </w:tc>
        <w:tc>
          <w:tcPr>
            <w:tcW w:w="2055" w:type="dxa"/>
            <w:vMerge/>
          </w:tcPr>
          <w:p w:rsidR="00F27045" w:rsidRPr="00F27045" w:rsidRDefault="00F27045" w:rsidP="00F27045">
            <w:pPr>
              <w:rPr>
                <w:lang w:val="es-ES"/>
              </w:rPr>
            </w:pPr>
          </w:p>
        </w:tc>
        <w:tc>
          <w:tcPr>
            <w:tcW w:w="4621" w:type="dxa"/>
            <w:vMerge/>
          </w:tcPr>
          <w:p w:rsidR="00F27045" w:rsidRPr="00F27045" w:rsidRDefault="00F27045" w:rsidP="00F27045">
            <w:pPr>
              <w:rPr>
                <w:lang w:val="es-ES"/>
              </w:rPr>
            </w:pPr>
          </w:p>
        </w:tc>
      </w:tr>
      <w:tr w:rsidR="00F27045" w:rsidTr="00F27045">
        <w:trPr>
          <w:trHeight w:val="427"/>
        </w:trPr>
        <w:tc>
          <w:tcPr>
            <w:tcW w:w="3440" w:type="dxa"/>
            <w:vAlign w:val="center"/>
          </w:tcPr>
          <w:p w:rsidR="00F27045" w:rsidRPr="009D15C5" w:rsidRDefault="00F27045" w:rsidP="00F27045">
            <w:pPr>
              <w:rPr>
                <w:sz w:val="18"/>
                <w:szCs w:val="20"/>
                <w:lang w:val="es-CR"/>
              </w:rPr>
            </w:pPr>
            <w:r w:rsidRPr="009D15C5">
              <w:rPr>
                <w:sz w:val="18"/>
                <w:lang w:val="es-ES"/>
              </w:rPr>
              <w:t>Puerto nacional de Descarga</w:t>
            </w:r>
          </w:p>
        </w:tc>
        <w:tc>
          <w:tcPr>
            <w:tcW w:w="2055" w:type="dxa"/>
            <w:vMerge/>
          </w:tcPr>
          <w:p w:rsidR="00F27045" w:rsidRPr="00F27045" w:rsidRDefault="00F27045" w:rsidP="00F27045">
            <w:pPr>
              <w:rPr>
                <w:lang w:val="es-ES"/>
              </w:rPr>
            </w:pPr>
          </w:p>
        </w:tc>
        <w:tc>
          <w:tcPr>
            <w:tcW w:w="4621" w:type="dxa"/>
            <w:vMerge/>
          </w:tcPr>
          <w:p w:rsidR="00F27045" w:rsidRPr="00F27045" w:rsidRDefault="00F27045" w:rsidP="00F27045">
            <w:pPr>
              <w:rPr>
                <w:lang w:val="es-ES"/>
              </w:rPr>
            </w:pPr>
          </w:p>
        </w:tc>
      </w:tr>
      <w:tr w:rsidR="00F27045" w:rsidTr="00F27045">
        <w:trPr>
          <w:trHeight w:val="405"/>
        </w:trPr>
        <w:tc>
          <w:tcPr>
            <w:tcW w:w="3440" w:type="dxa"/>
            <w:vAlign w:val="center"/>
          </w:tcPr>
          <w:p w:rsidR="00F27045" w:rsidRPr="009D15C5" w:rsidRDefault="00F27045" w:rsidP="00F27045">
            <w:pPr>
              <w:rPr>
                <w:sz w:val="18"/>
                <w:szCs w:val="20"/>
                <w:lang w:val="es-CR"/>
              </w:rPr>
            </w:pPr>
            <w:r w:rsidRPr="009D15C5">
              <w:rPr>
                <w:sz w:val="18"/>
                <w:lang w:val="es-ES"/>
              </w:rPr>
              <w:t>Puerto nacional de Desembarco</w:t>
            </w:r>
          </w:p>
        </w:tc>
        <w:tc>
          <w:tcPr>
            <w:tcW w:w="2055" w:type="dxa"/>
            <w:vMerge/>
          </w:tcPr>
          <w:p w:rsidR="00F27045" w:rsidRPr="00F27045" w:rsidRDefault="00F27045" w:rsidP="00F27045">
            <w:pPr>
              <w:rPr>
                <w:lang w:val="es-ES"/>
              </w:rPr>
            </w:pPr>
          </w:p>
        </w:tc>
        <w:tc>
          <w:tcPr>
            <w:tcW w:w="4621" w:type="dxa"/>
            <w:vMerge/>
          </w:tcPr>
          <w:p w:rsidR="00F27045" w:rsidRPr="00F27045" w:rsidRDefault="00F27045" w:rsidP="00F27045">
            <w:pPr>
              <w:rPr>
                <w:lang w:val="es-ES"/>
              </w:rPr>
            </w:pPr>
          </w:p>
        </w:tc>
      </w:tr>
      <w:tr w:rsidR="00F27045" w:rsidTr="00F27045">
        <w:trPr>
          <w:trHeight w:val="424"/>
        </w:trPr>
        <w:tc>
          <w:tcPr>
            <w:tcW w:w="3440" w:type="dxa"/>
            <w:vAlign w:val="center"/>
          </w:tcPr>
          <w:p w:rsidR="00F27045" w:rsidRPr="009D15C5" w:rsidRDefault="00F27045" w:rsidP="00F27045">
            <w:pPr>
              <w:rPr>
                <w:sz w:val="18"/>
                <w:szCs w:val="20"/>
                <w:lang w:val="es-CR"/>
              </w:rPr>
            </w:pPr>
            <w:r w:rsidRPr="009D15C5">
              <w:rPr>
                <w:sz w:val="18"/>
                <w:lang w:val="es-ES"/>
              </w:rPr>
              <w:t>Puerto extranjero de Descarga</w:t>
            </w:r>
          </w:p>
        </w:tc>
        <w:tc>
          <w:tcPr>
            <w:tcW w:w="2055" w:type="dxa"/>
            <w:vMerge/>
          </w:tcPr>
          <w:p w:rsidR="00F27045" w:rsidRPr="00F27045" w:rsidRDefault="00F27045" w:rsidP="00F27045">
            <w:pPr>
              <w:rPr>
                <w:lang w:val="es-ES"/>
              </w:rPr>
            </w:pPr>
          </w:p>
        </w:tc>
        <w:tc>
          <w:tcPr>
            <w:tcW w:w="4621" w:type="dxa"/>
            <w:vMerge/>
          </w:tcPr>
          <w:p w:rsidR="00F27045" w:rsidRPr="00F27045" w:rsidRDefault="00F27045" w:rsidP="00F27045">
            <w:pPr>
              <w:rPr>
                <w:lang w:val="es-ES"/>
              </w:rPr>
            </w:pPr>
          </w:p>
        </w:tc>
      </w:tr>
      <w:tr w:rsidR="00F27045" w:rsidTr="00F27045">
        <w:trPr>
          <w:trHeight w:val="429"/>
        </w:trPr>
        <w:tc>
          <w:tcPr>
            <w:tcW w:w="3440" w:type="dxa"/>
            <w:vAlign w:val="center"/>
          </w:tcPr>
          <w:p w:rsidR="00F27045" w:rsidRPr="009D15C5" w:rsidRDefault="00F27045" w:rsidP="00F27045">
            <w:pPr>
              <w:rPr>
                <w:sz w:val="18"/>
                <w:szCs w:val="20"/>
                <w:lang w:val="es-CR"/>
              </w:rPr>
            </w:pPr>
            <w:r w:rsidRPr="009D15C5">
              <w:rPr>
                <w:sz w:val="18"/>
                <w:lang w:val="es-ES"/>
              </w:rPr>
              <w:t>Puerto extranjero de Desembarco</w:t>
            </w:r>
          </w:p>
        </w:tc>
        <w:tc>
          <w:tcPr>
            <w:tcW w:w="2055" w:type="dxa"/>
            <w:vMerge/>
          </w:tcPr>
          <w:p w:rsidR="00F27045" w:rsidRPr="00F27045" w:rsidRDefault="00F27045" w:rsidP="00F27045">
            <w:pPr>
              <w:rPr>
                <w:lang w:val="es-ES"/>
              </w:rPr>
            </w:pPr>
          </w:p>
        </w:tc>
        <w:tc>
          <w:tcPr>
            <w:tcW w:w="4621" w:type="dxa"/>
            <w:vMerge/>
          </w:tcPr>
          <w:p w:rsidR="00F27045" w:rsidRPr="00F27045" w:rsidRDefault="00F27045" w:rsidP="00F27045">
            <w:pPr>
              <w:rPr>
                <w:lang w:val="es-ES"/>
              </w:rPr>
            </w:pPr>
          </w:p>
        </w:tc>
      </w:tr>
    </w:tbl>
    <w:p w:rsidR="00F27045" w:rsidRDefault="00F27045" w:rsidP="00F27045">
      <w:pPr>
        <w:jc w:val="both"/>
        <w:rPr>
          <w:sz w:val="20"/>
          <w:szCs w:val="20"/>
          <w:lang w:val="es-CR"/>
        </w:rPr>
      </w:pPr>
    </w:p>
    <w:p w:rsidR="00F27045" w:rsidRPr="00F27045" w:rsidRDefault="00F27045" w:rsidP="00F27045">
      <w:pPr>
        <w:jc w:val="both"/>
        <w:rPr>
          <w:sz w:val="20"/>
          <w:szCs w:val="20"/>
          <w:lang w:val="es-ES"/>
        </w:rPr>
      </w:pPr>
    </w:p>
    <w:p w:rsidR="000E0A1B" w:rsidRPr="00FB5DAD" w:rsidRDefault="000E0A1B" w:rsidP="000E0A1B">
      <w:pPr>
        <w:pStyle w:val="Heading1"/>
        <w:rPr>
          <w:lang w:val="es-CR"/>
        </w:rPr>
      </w:pPr>
      <w:bookmarkStart w:id="16" w:name="_Toc367248904"/>
      <w:r>
        <w:rPr>
          <w:lang w:val="es-CR"/>
        </w:rPr>
        <w:lastRenderedPageBreak/>
        <w:t xml:space="preserve">CAPITULO </w:t>
      </w:r>
      <w:r w:rsidR="00D9574A">
        <w:rPr>
          <w:lang w:val="es-CR"/>
        </w:rPr>
        <w:t>5</w:t>
      </w:r>
      <w:r>
        <w:rPr>
          <w:lang w:val="es-CR"/>
        </w:rPr>
        <w:t xml:space="preserve">: </w:t>
      </w:r>
      <w:r w:rsidR="00D177B3">
        <w:rPr>
          <w:lang w:val="es-CR"/>
        </w:rPr>
        <w:t>Resumen comparativo</w:t>
      </w:r>
      <w:bookmarkEnd w:id="16"/>
    </w:p>
    <w:p w:rsidR="000E0A1B" w:rsidRDefault="000E0A1B" w:rsidP="000E0A1B">
      <w:pPr>
        <w:jc w:val="both"/>
        <w:rPr>
          <w:sz w:val="20"/>
          <w:szCs w:val="20"/>
          <w:lang w:val="es-CR"/>
        </w:rPr>
      </w:pPr>
    </w:p>
    <w:p w:rsidR="00C222DA" w:rsidRDefault="00133F05" w:rsidP="000E0A1B">
      <w:pPr>
        <w:jc w:val="both"/>
        <w:rPr>
          <w:sz w:val="20"/>
          <w:szCs w:val="20"/>
          <w:lang w:val="es-CR"/>
        </w:rPr>
      </w:pPr>
      <w:r>
        <w:rPr>
          <w:sz w:val="20"/>
          <w:szCs w:val="20"/>
          <w:lang w:val="es-CR"/>
        </w:rPr>
        <w:t xml:space="preserve">Para obtener una mayor comprensión de la aplicabilidad de los estándares </w:t>
      </w:r>
      <w:r w:rsidR="00C222DA">
        <w:rPr>
          <w:sz w:val="20"/>
          <w:szCs w:val="20"/>
          <w:lang w:val="es-CR"/>
        </w:rPr>
        <w:t xml:space="preserve">de datos </w:t>
      </w:r>
      <w:r>
        <w:rPr>
          <w:sz w:val="20"/>
          <w:szCs w:val="20"/>
          <w:lang w:val="es-CR"/>
        </w:rPr>
        <w:t xml:space="preserve">estudiados se muestra seguidamente una recapitulación en forma de tabla comparativa. </w:t>
      </w:r>
      <w:r w:rsidR="00DC2186">
        <w:rPr>
          <w:sz w:val="20"/>
          <w:szCs w:val="20"/>
          <w:lang w:val="es-CR"/>
        </w:rPr>
        <w:t>A partir de ella s</w:t>
      </w:r>
      <w:r>
        <w:rPr>
          <w:sz w:val="20"/>
          <w:szCs w:val="20"/>
          <w:lang w:val="es-CR"/>
        </w:rPr>
        <w:t>e puede</w:t>
      </w:r>
      <w:r w:rsidR="00C222DA">
        <w:rPr>
          <w:sz w:val="20"/>
          <w:szCs w:val="20"/>
          <w:lang w:val="es-CR"/>
        </w:rPr>
        <w:t>n señalar</w:t>
      </w:r>
      <w:r>
        <w:rPr>
          <w:sz w:val="20"/>
          <w:szCs w:val="20"/>
          <w:lang w:val="es-CR"/>
        </w:rPr>
        <w:t xml:space="preserve"> </w:t>
      </w:r>
      <w:r w:rsidR="00C222DA">
        <w:rPr>
          <w:sz w:val="20"/>
          <w:szCs w:val="20"/>
          <w:lang w:val="es-CR"/>
        </w:rPr>
        <w:t>las siguientes afirmaciones:</w:t>
      </w:r>
    </w:p>
    <w:p w:rsidR="00E45D78" w:rsidRDefault="00E45D78" w:rsidP="00E45D78">
      <w:pPr>
        <w:pStyle w:val="ListParagraph"/>
        <w:numPr>
          <w:ilvl w:val="0"/>
          <w:numId w:val="32"/>
        </w:numPr>
        <w:jc w:val="both"/>
        <w:rPr>
          <w:sz w:val="20"/>
          <w:szCs w:val="20"/>
          <w:lang w:val="es-CR"/>
        </w:rPr>
      </w:pPr>
      <w:r>
        <w:rPr>
          <w:sz w:val="20"/>
          <w:szCs w:val="20"/>
          <w:lang w:val="es-CR"/>
        </w:rPr>
        <w:t>Un total de 9 estándares de datos se encontraron aplicables para los tres documentos sujeto de estudio</w:t>
      </w:r>
    </w:p>
    <w:p w:rsidR="00E45D78" w:rsidRDefault="00E45D78" w:rsidP="00E45D78">
      <w:pPr>
        <w:pStyle w:val="ListParagraph"/>
        <w:numPr>
          <w:ilvl w:val="0"/>
          <w:numId w:val="32"/>
        </w:numPr>
        <w:jc w:val="both"/>
        <w:rPr>
          <w:sz w:val="20"/>
          <w:szCs w:val="20"/>
          <w:lang w:val="es-CR"/>
        </w:rPr>
      </w:pPr>
      <w:r>
        <w:rPr>
          <w:sz w:val="20"/>
          <w:szCs w:val="20"/>
          <w:lang w:val="es-CR"/>
        </w:rPr>
        <w:t xml:space="preserve">El certificado de origen es el documento </w:t>
      </w:r>
      <w:r>
        <w:rPr>
          <w:sz w:val="20"/>
          <w:szCs w:val="20"/>
          <w:lang w:val="es-CR"/>
        </w:rPr>
        <w:t>que contiene la mayor cantidad de elementos de datos susceptibles a ser estandarizados.</w:t>
      </w:r>
      <w:bookmarkStart w:id="17" w:name="_GoBack"/>
      <w:bookmarkEnd w:id="17"/>
    </w:p>
    <w:p w:rsidR="00133F05" w:rsidRPr="00E45D78" w:rsidRDefault="00E45D78" w:rsidP="00E45D78">
      <w:pPr>
        <w:pStyle w:val="ListParagraph"/>
        <w:numPr>
          <w:ilvl w:val="0"/>
          <w:numId w:val="32"/>
        </w:numPr>
        <w:jc w:val="both"/>
        <w:rPr>
          <w:sz w:val="20"/>
          <w:szCs w:val="20"/>
          <w:lang w:val="es-CR"/>
        </w:rPr>
      </w:pPr>
      <w:r>
        <w:rPr>
          <w:sz w:val="20"/>
          <w:szCs w:val="20"/>
          <w:lang w:val="es-CR"/>
        </w:rPr>
        <w:t xml:space="preserve">Tres estándares </w:t>
      </w:r>
      <w:r w:rsidR="00146639">
        <w:rPr>
          <w:sz w:val="20"/>
          <w:szCs w:val="20"/>
          <w:lang w:val="es-CR"/>
        </w:rPr>
        <w:t>concentran el 70</w:t>
      </w:r>
      <w:r>
        <w:rPr>
          <w:sz w:val="20"/>
          <w:szCs w:val="20"/>
          <w:lang w:val="es-CR"/>
        </w:rPr>
        <w:t xml:space="preserve">% del </w:t>
      </w:r>
      <w:r w:rsidR="00133F05" w:rsidRPr="00E45D78">
        <w:rPr>
          <w:sz w:val="20"/>
          <w:szCs w:val="20"/>
          <w:lang w:val="es-CR"/>
        </w:rPr>
        <w:t xml:space="preserve">volumen </w:t>
      </w:r>
      <w:r>
        <w:rPr>
          <w:sz w:val="20"/>
          <w:szCs w:val="20"/>
          <w:lang w:val="es-CR"/>
        </w:rPr>
        <w:t xml:space="preserve">total </w:t>
      </w:r>
      <w:r w:rsidR="00133F05" w:rsidRPr="00E45D78">
        <w:rPr>
          <w:sz w:val="20"/>
          <w:szCs w:val="20"/>
          <w:lang w:val="es-CR"/>
        </w:rPr>
        <w:t>de elementos de datos</w:t>
      </w:r>
      <w:r w:rsidRPr="00E45D78">
        <w:rPr>
          <w:sz w:val="20"/>
          <w:szCs w:val="20"/>
          <w:lang w:val="es-CR"/>
        </w:rPr>
        <w:t>:</w:t>
      </w:r>
    </w:p>
    <w:p w:rsidR="00133F05" w:rsidRDefault="00133F05" w:rsidP="00133F05">
      <w:pPr>
        <w:pStyle w:val="ListParagraph"/>
        <w:numPr>
          <w:ilvl w:val="0"/>
          <w:numId w:val="31"/>
        </w:numPr>
        <w:jc w:val="both"/>
        <w:rPr>
          <w:sz w:val="20"/>
          <w:szCs w:val="20"/>
          <w:lang w:val="es-CR"/>
        </w:rPr>
      </w:pPr>
      <w:r w:rsidRPr="00133F05">
        <w:rPr>
          <w:sz w:val="20"/>
          <w:szCs w:val="20"/>
          <w:lang w:val="es-CR"/>
        </w:rPr>
        <w:t xml:space="preserve">UN/LOCODE para </w:t>
      </w:r>
      <w:r>
        <w:rPr>
          <w:sz w:val="20"/>
          <w:szCs w:val="20"/>
          <w:lang w:val="es-CR"/>
        </w:rPr>
        <w:t>puertos, aeropuertos y otras locaciones</w:t>
      </w:r>
    </w:p>
    <w:p w:rsidR="00133F05" w:rsidRDefault="00133F05" w:rsidP="00133F05">
      <w:pPr>
        <w:pStyle w:val="ListParagraph"/>
        <w:numPr>
          <w:ilvl w:val="0"/>
          <w:numId w:val="31"/>
        </w:numPr>
        <w:jc w:val="both"/>
        <w:rPr>
          <w:sz w:val="20"/>
          <w:szCs w:val="20"/>
          <w:lang w:val="es-CR"/>
        </w:rPr>
      </w:pPr>
      <w:r>
        <w:rPr>
          <w:sz w:val="20"/>
          <w:szCs w:val="20"/>
          <w:lang w:val="es-CR"/>
        </w:rPr>
        <w:t>ISO 3166-1 para países</w:t>
      </w:r>
    </w:p>
    <w:p w:rsidR="00133F05" w:rsidRDefault="00133F05" w:rsidP="00133F05">
      <w:pPr>
        <w:pStyle w:val="ListParagraph"/>
        <w:numPr>
          <w:ilvl w:val="0"/>
          <w:numId w:val="31"/>
        </w:numPr>
        <w:jc w:val="both"/>
        <w:rPr>
          <w:sz w:val="20"/>
          <w:szCs w:val="20"/>
          <w:lang w:val="es-CR"/>
        </w:rPr>
      </w:pPr>
      <w:r>
        <w:rPr>
          <w:sz w:val="20"/>
          <w:szCs w:val="20"/>
          <w:lang w:val="es-CR"/>
        </w:rPr>
        <w:t>ISO 8601 para fechas, horas y periodos de tiempo</w:t>
      </w:r>
    </w:p>
    <w:p w:rsidR="00E45D78" w:rsidRPr="00133F05" w:rsidRDefault="00E45D78" w:rsidP="00E45D78">
      <w:pPr>
        <w:pStyle w:val="ListParagraph"/>
        <w:jc w:val="both"/>
        <w:rPr>
          <w:sz w:val="20"/>
          <w:szCs w:val="20"/>
          <w:lang w:val="es-CR"/>
        </w:rPr>
      </w:pPr>
    </w:p>
    <w:p w:rsidR="000E0A1B" w:rsidRPr="000E0A1B" w:rsidRDefault="00C222DA" w:rsidP="00FD0485">
      <w:pPr>
        <w:jc w:val="both"/>
        <w:rPr>
          <w:sz w:val="20"/>
          <w:szCs w:val="20"/>
          <w:lang w:val="es-CR"/>
        </w:rPr>
      </w:pPr>
      <w:r w:rsidRPr="00C222DA">
        <w:drawing>
          <wp:inline distT="0" distB="0" distL="0" distR="0" wp14:anchorId="6FCA69D7" wp14:editId="434B48C7">
            <wp:extent cx="6286500" cy="4391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4391736"/>
                    </a:xfrm>
                    <a:prstGeom prst="rect">
                      <a:avLst/>
                    </a:prstGeom>
                    <a:noFill/>
                    <a:ln>
                      <a:noFill/>
                    </a:ln>
                  </pic:spPr>
                </pic:pic>
              </a:graphicData>
            </a:graphic>
          </wp:inline>
        </w:drawing>
      </w:r>
    </w:p>
    <w:p w:rsidR="00C71B61" w:rsidRPr="000E0A1B" w:rsidRDefault="00C71B61" w:rsidP="00FD0485">
      <w:pPr>
        <w:jc w:val="both"/>
        <w:rPr>
          <w:sz w:val="20"/>
          <w:szCs w:val="20"/>
          <w:lang w:val="es-CR"/>
        </w:rPr>
      </w:pPr>
    </w:p>
    <w:p w:rsidR="00B44FF0" w:rsidRDefault="00B44FF0">
      <w:pPr>
        <w:rPr>
          <w:rFonts w:asciiTheme="majorHAnsi" w:eastAsiaTheme="majorEastAsia" w:hAnsiTheme="majorHAnsi" w:cstheme="majorBidi"/>
          <w:b/>
          <w:bCs/>
          <w:color w:val="17365D" w:themeColor="text2" w:themeShade="BF"/>
          <w:sz w:val="36"/>
          <w:szCs w:val="28"/>
          <w:u w:val="single"/>
          <w:lang w:val="es-CR"/>
        </w:rPr>
      </w:pPr>
      <w:r>
        <w:rPr>
          <w:lang w:val="es-CR"/>
        </w:rPr>
        <w:br w:type="page"/>
      </w:r>
    </w:p>
    <w:p w:rsidR="00B2536F" w:rsidRPr="00FB5DAD" w:rsidRDefault="00D9574A" w:rsidP="00B2536F">
      <w:pPr>
        <w:pStyle w:val="Heading1"/>
        <w:rPr>
          <w:lang w:val="es-CR"/>
        </w:rPr>
      </w:pPr>
      <w:bookmarkStart w:id="18" w:name="_Toc367248905"/>
      <w:r>
        <w:rPr>
          <w:lang w:val="es-CR"/>
        </w:rPr>
        <w:lastRenderedPageBreak/>
        <w:t>CONCLUSIONES</w:t>
      </w:r>
      <w:bookmarkEnd w:id="18"/>
    </w:p>
    <w:p w:rsidR="00B2536F" w:rsidRDefault="00B2536F" w:rsidP="00B2536F">
      <w:pPr>
        <w:jc w:val="both"/>
        <w:rPr>
          <w:sz w:val="20"/>
          <w:szCs w:val="20"/>
          <w:lang w:val="es-CR"/>
        </w:rPr>
      </w:pPr>
    </w:p>
    <w:p w:rsidR="00F10D6E" w:rsidRDefault="00F10D6E" w:rsidP="005052B0">
      <w:pPr>
        <w:pStyle w:val="ListParagraph"/>
        <w:numPr>
          <w:ilvl w:val="0"/>
          <w:numId w:val="1"/>
        </w:numPr>
        <w:spacing w:line="240" w:lineRule="auto"/>
        <w:jc w:val="both"/>
        <w:rPr>
          <w:sz w:val="20"/>
          <w:szCs w:val="20"/>
          <w:lang w:val="es-CR"/>
        </w:rPr>
      </w:pPr>
      <w:r>
        <w:rPr>
          <w:sz w:val="20"/>
          <w:szCs w:val="20"/>
          <w:lang w:val="es-CR"/>
        </w:rPr>
        <w:t xml:space="preserve">La mayoría de las guías y recomendaciones </w:t>
      </w:r>
      <w:r w:rsidR="007C2D85">
        <w:rPr>
          <w:sz w:val="20"/>
          <w:szCs w:val="20"/>
          <w:lang w:val="es-CR"/>
        </w:rPr>
        <w:t xml:space="preserve">para gestionar procesos de armonización </w:t>
      </w:r>
      <w:r>
        <w:rPr>
          <w:sz w:val="20"/>
          <w:szCs w:val="20"/>
          <w:lang w:val="es-CR"/>
        </w:rPr>
        <w:t xml:space="preserve">consultadas coinciden en </w:t>
      </w:r>
      <w:r w:rsidR="007C2D85">
        <w:rPr>
          <w:sz w:val="20"/>
          <w:szCs w:val="20"/>
          <w:lang w:val="es-CR"/>
        </w:rPr>
        <w:t>proponer una metodología que se estructura en cuatro fases:</w:t>
      </w:r>
      <w:r>
        <w:rPr>
          <w:sz w:val="20"/>
          <w:szCs w:val="20"/>
          <w:lang w:val="es-CR"/>
        </w:rPr>
        <w:t xml:space="preserve"> recolectar</w:t>
      </w:r>
      <w:r w:rsidR="007C2D85">
        <w:rPr>
          <w:sz w:val="20"/>
          <w:szCs w:val="20"/>
          <w:lang w:val="es-CR"/>
        </w:rPr>
        <w:t>, describir, analizar y conciliar los datos actuales. El fin último que se persigue es</w:t>
      </w:r>
      <w:r>
        <w:rPr>
          <w:sz w:val="20"/>
          <w:szCs w:val="20"/>
          <w:lang w:val="es-CR"/>
        </w:rPr>
        <w:t xml:space="preserve"> utilizar un único nombre, definición y código para elementos de datos</w:t>
      </w:r>
      <w:r w:rsidR="007C2D85">
        <w:rPr>
          <w:sz w:val="20"/>
          <w:szCs w:val="20"/>
          <w:lang w:val="es-CR"/>
        </w:rPr>
        <w:t xml:space="preserve"> y de esta manera homologar los términos</w:t>
      </w:r>
      <w:r w:rsidR="005052B0">
        <w:rPr>
          <w:sz w:val="20"/>
          <w:szCs w:val="20"/>
          <w:lang w:val="es-CR"/>
        </w:rPr>
        <w:t xml:space="preserve"> empleados</w:t>
      </w:r>
      <w:r w:rsidR="007C2D85">
        <w:rPr>
          <w:sz w:val="20"/>
          <w:szCs w:val="20"/>
          <w:lang w:val="es-CR"/>
        </w:rPr>
        <w:t xml:space="preserve"> y eliminar las redundancias</w:t>
      </w:r>
      <w:r>
        <w:rPr>
          <w:sz w:val="20"/>
          <w:szCs w:val="20"/>
          <w:lang w:val="es-CR"/>
        </w:rPr>
        <w:t>.</w:t>
      </w:r>
    </w:p>
    <w:p w:rsidR="005052B0" w:rsidRDefault="005052B0" w:rsidP="005052B0">
      <w:pPr>
        <w:pStyle w:val="ListParagraph"/>
        <w:spacing w:line="240" w:lineRule="auto"/>
        <w:ind w:left="360"/>
        <w:jc w:val="both"/>
        <w:rPr>
          <w:sz w:val="20"/>
          <w:szCs w:val="20"/>
          <w:lang w:val="es-CR"/>
        </w:rPr>
      </w:pPr>
    </w:p>
    <w:p w:rsidR="005E4249" w:rsidRDefault="00FC6DBE" w:rsidP="005052B0">
      <w:pPr>
        <w:pStyle w:val="ListParagraph"/>
        <w:numPr>
          <w:ilvl w:val="0"/>
          <w:numId w:val="1"/>
        </w:numPr>
        <w:spacing w:line="240" w:lineRule="auto"/>
        <w:jc w:val="both"/>
        <w:rPr>
          <w:sz w:val="20"/>
          <w:szCs w:val="20"/>
          <w:lang w:val="es-CR"/>
        </w:rPr>
      </w:pPr>
      <w:r w:rsidRPr="007C2D85">
        <w:rPr>
          <w:sz w:val="20"/>
          <w:szCs w:val="20"/>
          <w:lang w:val="es-CR"/>
        </w:rPr>
        <w:t xml:space="preserve">La </w:t>
      </w:r>
      <w:r w:rsidR="007C2D85" w:rsidRPr="007C2D85">
        <w:rPr>
          <w:sz w:val="20"/>
          <w:szCs w:val="20"/>
          <w:lang w:val="es-CR"/>
        </w:rPr>
        <w:t xml:space="preserve">adopción </w:t>
      </w:r>
      <w:r w:rsidRPr="007C2D85">
        <w:rPr>
          <w:sz w:val="20"/>
          <w:szCs w:val="20"/>
          <w:lang w:val="es-CR"/>
        </w:rPr>
        <w:t xml:space="preserve">del modelo de datos de la OMA </w:t>
      </w:r>
      <w:r w:rsidR="007C2D85" w:rsidRPr="007C2D85">
        <w:rPr>
          <w:sz w:val="20"/>
          <w:szCs w:val="20"/>
          <w:lang w:val="es-CR"/>
        </w:rPr>
        <w:t xml:space="preserve">por parte de la Red </w:t>
      </w:r>
      <w:proofErr w:type="spellStart"/>
      <w:r w:rsidR="007C2D85" w:rsidRPr="007C2D85">
        <w:rPr>
          <w:sz w:val="20"/>
          <w:szCs w:val="20"/>
          <w:lang w:val="es-CR"/>
        </w:rPr>
        <w:t>Vuce</w:t>
      </w:r>
      <w:proofErr w:type="spellEnd"/>
      <w:r w:rsidR="007C2D85" w:rsidRPr="007C2D85">
        <w:rPr>
          <w:sz w:val="20"/>
          <w:szCs w:val="20"/>
          <w:lang w:val="es-CR"/>
        </w:rPr>
        <w:t xml:space="preserve"> </w:t>
      </w:r>
      <w:r w:rsidR="00305ECA">
        <w:rPr>
          <w:sz w:val="20"/>
          <w:szCs w:val="20"/>
          <w:lang w:val="es-CR"/>
        </w:rPr>
        <w:t>se</w:t>
      </w:r>
      <w:r w:rsidR="007C2D85" w:rsidRPr="007C2D85">
        <w:rPr>
          <w:sz w:val="20"/>
          <w:szCs w:val="20"/>
          <w:lang w:val="es-CR"/>
        </w:rPr>
        <w:t xml:space="preserve"> vislumbra como uno de los pilares del diccionario canónico de datos sobre los que descansará el esquema de armonización que se llegará a proponer</w:t>
      </w:r>
      <w:r w:rsidRPr="007C2D85">
        <w:rPr>
          <w:sz w:val="20"/>
          <w:szCs w:val="20"/>
          <w:lang w:val="es-CR"/>
        </w:rPr>
        <w:t xml:space="preserve">. Este primer entregable permitió identificar las sólidas ventajas que tiene ese modelo al estar basado en UNTDED y </w:t>
      </w:r>
      <w:r w:rsidR="007C2D85" w:rsidRPr="007C2D85">
        <w:rPr>
          <w:sz w:val="20"/>
          <w:szCs w:val="20"/>
          <w:lang w:val="es-CR"/>
        </w:rPr>
        <w:t xml:space="preserve">en </w:t>
      </w:r>
      <w:r w:rsidRPr="007C2D85">
        <w:rPr>
          <w:sz w:val="20"/>
          <w:szCs w:val="20"/>
          <w:lang w:val="es-CR"/>
        </w:rPr>
        <w:t xml:space="preserve">listas de valores </w:t>
      </w:r>
      <w:r w:rsidR="005E4249">
        <w:rPr>
          <w:sz w:val="20"/>
          <w:szCs w:val="20"/>
          <w:lang w:val="es-CR"/>
        </w:rPr>
        <w:t>codificadas.</w:t>
      </w:r>
      <w:r w:rsidR="005E4249" w:rsidRPr="005E4249">
        <w:rPr>
          <w:sz w:val="20"/>
          <w:szCs w:val="20"/>
          <w:lang w:val="es-CR"/>
        </w:rPr>
        <w:t xml:space="preserve"> </w:t>
      </w:r>
      <w:r w:rsidR="005E4249">
        <w:rPr>
          <w:sz w:val="20"/>
          <w:szCs w:val="20"/>
          <w:lang w:val="es-CR"/>
        </w:rPr>
        <w:t xml:space="preserve">La conveniencia del modelo OMA se ve reforzada </w:t>
      </w:r>
      <w:r w:rsidR="005052B0">
        <w:rPr>
          <w:sz w:val="20"/>
          <w:szCs w:val="20"/>
          <w:lang w:val="es-CR"/>
        </w:rPr>
        <w:t xml:space="preserve">además </w:t>
      </w:r>
      <w:r w:rsidR="005E4249">
        <w:rPr>
          <w:sz w:val="20"/>
          <w:szCs w:val="20"/>
          <w:lang w:val="es-CR"/>
        </w:rPr>
        <w:t xml:space="preserve">al constatarse que todas las normas y recomendaciones estudiadas cuando hacen referencia a un modelo de datos recurren precisamente a éste, </w:t>
      </w:r>
      <w:proofErr w:type="spellStart"/>
      <w:r w:rsidR="005E4249">
        <w:rPr>
          <w:sz w:val="20"/>
          <w:szCs w:val="20"/>
          <w:lang w:val="es-CR"/>
        </w:rPr>
        <w:t>desrecomendando</w:t>
      </w:r>
      <w:proofErr w:type="spellEnd"/>
      <w:r w:rsidR="005E4249">
        <w:rPr>
          <w:sz w:val="20"/>
          <w:szCs w:val="20"/>
          <w:lang w:val="es-CR"/>
        </w:rPr>
        <w:t xml:space="preserve"> el uso de modelos de datos </w:t>
      </w:r>
      <w:r w:rsidR="005E4249" w:rsidRPr="005E4249">
        <w:rPr>
          <w:i/>
          <w:sz w:val="20"/>
          <w:szCs w:val="20"/>
          <w:lang w:val="es-CR"/>
        </w:rPr>
        <w:t xml:space="preserve">in </w:t>
      </w:r>
      <w:proofErr w:type="spellStart"/>
      <w:r w:rsidR="005E4249" w:rsidRPr="005E4249">
        <w:rPr>
          <w:i/>
          <w:sz w:val="20"/>
          <w:szCs w:val="20"/>
          <w:lang w:val="es-CR"/>
        </w:rPr>
        <w:t>house</w:t>
      </w:r>
      <w:proofErr w:type="spellEnd"/>
      <w:r w:rsidR="005E4249">
        <w:rPr>
          <w:sz w:val="20"/>
          <w:szCs w:val="20"/>
          <w:lang w:val="es-CR"/>
        </w:rPr>
        <w:t>.</w:t>
      </w:r>
    </w:p>
    <w:p w:rsidR="005052B0" w:rsidRPr="005052B0" w:rsidRDefault="005052B0" w:rsidP="005052B0">
      <w:pPr>
        <w:pStyle w:val="ListParagraph"/>
        <w:rPr>
          <w:sz w:val="20"/>
          <w:szCs w:val="20"/>
          <w:lang w:val="es-CR"/>
        </w:rPr>
      </w:pPr>
    </w:p>
    <w:p w:rsidR="00C9212C" w:rsidRDefault="000D62FC" w:rsidP="005052B0">
      <w:pPr>
        <w:pStyle w:val="ListParagraph"/>
        <w:numPr>
          <w:ilvl w:val="0"/>
          <w:numId w:val="1"/>
        </w:numPr>
        <w:spacing w:line="240" w:lineRule="auto"/>
        <w:jc w:val="both"/>
        <w:rPr>
          <w:sz w:val="20"/>
          <w:szCs w:val="20"/>
          <w:lang w:val="es-CR"/>
        </w:rPr>
      </w:pPr>
      <w:r w:rsidRPr="00C9212C">
        <w:rPr>
          <w:sz w:val="20"/>
          <w:szCs w:val="20"/>
          <w:lang w:val="es-CR"/>
        </w:rPr>
        <w:t xml:space="preserve">De los tres documentos sujetos de estudio, se encontró que dos </w:t>
      </w:r>
      <w:r w:rsidR="00305ECA">
        <w:rPr>
          <w:sz w:val="20"/>
          <w:szCs w:val="20"/>
          <w:lang w:val="es-CR"/>
        </w:rPr>
        <w:t>de ellos, el certificado fitosanitario y el zoosanitario, han sido formalmente</w:t>
      </w:r>
      <w:r w:rsidRPr="00C9212C">
        <w:rPr>
          <w:sz w:val="20"/>
          <w:szCs w:val="20"/>
          <w:lang w:val="es-CR"/>
        </w:rPr>
        <w:t xml:space="preserve"> estandarizados por organismos rectores</w:t>
      </w:r>
      <w:r w:rsidR="00305ECA">
        <w:rPr>
          <w:sz w:val="20"/>
          <w:szCs w:val="20"/>
          <w:lang w:val="es-CR"/>
        </w:rPr>
        <w:t xml:space="preserve"> internacionalmente reconocidos</w:t>
      </w:r>
      <w:r w:rsidRPr="00C9212C">
        <w:rPr>
          <w:sz w:val="20"/>
          <w:szCs w:val="20"/>
          <w:lang w:val="es-CR"/>
        </w:rPr>
        <w:t xml:space="preserve">. </w:t>
      </w:r>
      <w:r w:rsidR="00305ECA">
        <w:rPr>
          <w:sz w:val="20"/>
          <w:szCs w:val="20"/>
          <w:lang w:val="es-CR"/>
        </w:rPr>
        <w:t>Por el contrario, e</w:t>
      </w:r>
      <w:r w:rsidRPr="00C9212C">
        <w:rPr>
          <w:sz w:val="20"/>
          <w:szCs w:val="20"/>
          <w:lang w:val="es-CR"/>
        </w:rPr>
        <w:t xml:space="preserve">l diseño y </w:t>
      </w:r>
      <w:r w:rsidR="00305ECA">
        <w:rPr>
          <w:sz w:val="20"/>
          <w:szCs w:val="20"/>
          <w:lang w:val="es-CR"/>
        </w:rPr>
        <w:t xml:space="preserve">los </w:t>
      </w:r>
      <w:r w:rsidRPr="00C9212C">
        <w:rPr>
          <w:sz w:val="20"/>
          <w:szCs w:val="20"/>
          <w:lang w:val="es-CR"/>
        </w:rPr>
        <w:t>campos del certificado de origen</w:t>
      </w:r>
      <w:r w:rsidR="00305ECA">
        <w:rPr>
          <w:sz w:val="20"/>
          <w:szCs w:val="20"/>
          <w:lang w:val="es-CR"/>
        </w:rPr>
        <w:t xml:space="preserve"> </w:t>
      </w:r>
      <w:r w:rsidRPr="00C9212C">
        <w:rPr>
          <w:sz w:val="20"/>
          <w:szCs w:val="20"/>
          <w:lang w:val="es-CR"/>
        </w:rPr>
        <w:t>varía</w:t>
      </w:r>
      <w:r w:rsidR="00305ECA">
        <w:rPr>
          <w:sz w:val="20"/>
          <w:szCs w:val="20"/>
          <w:lang w:val="es-CR"/>
        </w:rPr>
        <w:t>n</w:t>
      </w:r>
      <w:r w:rsidRPr="00C9212C">
        <w:rPr>
          <w:sz w:val="20"/>
          <w:szCs w:val="20"/>
          <w:lang w:val="es-CR"/>
        </w:rPr>
        <w:t xml:space="preserve"> según las especificaciones que los países firmantes de los tratados decidan formalizar</w:t>
      </w:r>
      <w:r w:rsidR="00DF679B">
        <w:rPr>
          <w:sz w:val="20"/>
          <w:szCs w:val="20"/>
          <w:lang w:val="es-CR"/>
        </w:rPr>
        <w:t>.</w:t>
      </w:r>
      <w:r w:rsidR="005052B0">
        <w:rPr>
          <w:sz w:val="20"/>
          <w:szCs w:val="20"/>
          <w:lang w:val="es-CR"/>
        </w:rPr>
        <w:t xml:space="preserve"> Esta no estandarización internacional </w:t>
      </w:r>
      <w:r w:rsidR="00CD71CC">
        <w:rPr>
          <w:sz w:val="20"/>
          <w:szCs w:val="20"/>
          <w:lang w:val="es-CR"/>
        </w:rPr>
        <w:t xml:space="preserve">en </w:t>
      </w:r>
      <w:r w:rsidR="009E67B3">
        <w:rPr>
          <w:sz w:val="20"/>
          <w:szCs w:val="20"/>
          <w:lang w:val="es-CR"/>
        </w:rPr>
        <w:t xml:space="preserve">el </w:t>
      </w:r>
      <w:r w:rsidR="005052B0">
        <w:rPr>
          <w:sz w:val="20"/>
          <w:szCs w:val="20"/>
          <w:lang w:val="es-CR"/>
        </w:rPr>
        <w:t xml:space="preserve">certificado de origen, </w:t>
      </w:r>
      <w:r w:rsidR="00CD71CC">
        <w:rPr>
          <w:sz w:val="20"/>
          <w:szCs w:val="20"/>
          <w:lang w:val="es-CR"/>
        </w:rPr>
        <w:t xml:space="preserve">lo posiciona </w:t>
      </w:r>
      <w:r w:rsidR="009E67B3">
        <w:rPr>
          <w:sz w:val="20"/>
          <w:szCs w:val="20"/>
          <w:lang w:val="es-CR"/>
        </w:rPr>
        <w:t xml:space="preserve">dentro de estos tres, </w:t>
      </w:r>
      <w:r w:rsidR="00CD71CC">
        <w:rPr>
          <w:sz w:val="20"/>
          <w:szCs w:val="20"/>
          <w:lang w:val="es-CR"/>
        </w:rPr>
        <w:t>como el documento</w:t>
      </w:r>
      <w:r w:rsidR="005052B0">
        <w:rPr>
          <w:sz w:val="20"/>
          <w:szCs w:val="20"/>
          <w:lang w:val="es-CR"/>
        </w:rPr>
        <w:t xml:space="preserve"> que mayor trabajo </w:t>
      </w:r>
      <w:r w:rsidR="00CD71CC">
        <w:rPr>
          <w:sz w:val="20"/>
          <w:szCs w:val="20"/>
          <w:lang w:val="es-CR"/>
        </w:rPr>
        <w:t>irá a requerir para poderlo armonizar, tomando en cuenta que en la actualidad existe una importante diversidad tanto de formatos como de requerimientos de datos entre los</w:t>
      </w:r>
      <w:r w:rsidR="009E67B3">
        <w:rPr>
          <w:sz w:val="20"/>
          <w:szCs w:val="20"/>
          <w:lang w:val="es-CR"/>
        </w:rPr>
        <w:t xml:space="preserve"> formularios establecidos por los acuerdos comerciales vigentes en la región </w:t>
      </w:r>
      <w:r w:rsidR="009E67B3" w:rsidRPr="009E67B3">
        <w:rPr>
          <w:i/>
          <w:sz w:val="20"/>
          <w:szCs w:val="20"/>
          <w:lang w:val="es-CR"/>
        </w:rPr>
        <w:t xml:space="preserve">al </w:t>
      </w:r>
      <w:proofErr w:type="spellStart"/>
      <w:r w:rsidR="009E67B3" w:rsidRPr="009E67B3">
        <w:rPr>
          <w:i/>
          <w:sz w:val="20"/>
          <w:szCs w:val="20"/>
          <w:lang w:val="es-CR"/>
        </w:rPr>
        <w:t>intra</w:t>
      </w:r>
      <w:proofErr w:type="spellEnd"/>
      <w:r w:rsidR="009E67B3">
        <w:rPr>
          <w:sz w:val="20"/>
          <w:szCs w:val="20"/>
          <w:lang w:val="es-CR"/>
        </w:rPr>
        <w:t>.</w:t>
      </w:r>
    </w:p>
    <w:p w:rsidR="000C030D" w:rsidRPr="000C030D" w:rsidRDefault="000C030D" w:rsidP="000C030D">
      <w:pPr>
        <w:pStyle w:val="ListParagraph"/>
        <w:rPr>
          <w:sz w:val="20"/>
          <w:szCs w:val="20"/>
          <w:lang w:val="es-CR"/>
        </w:rPr>
      </w:pPr>
    </w:p>
    <w:p w:rsidR="00B2536F" w:rsidRDefault="00DF679B" w:rsidP="005052B0">
      <w:pPr>
        <w:pStyle w:val="ListParagraph"/>
        <w:numPr>
          <w:ilvl w:val="0"/>
          <w:numId w:val="1"/>
        </w:numPr>
        <w:spacing w:line="240" w:lineRule="auto"/>
        <w:jc w:val="both"/>
        <w:rPr>
          <w:sz w:val="20"/>
          <w:szCs w:val="20"/>
          <w:lang w:val="es-CR"/>
        </w:rPr>
      </w:pPr>
      <w:r>
        <w:rPr>
          <w:sz w:val="20"/>
          <w:szCs w:val="20"/>
          <w:lang w:val="es-CR"/>
        </w:rPr>
        <w:t xml:space="preserve">El estándar </w:t>
      </w:r>
      <w:r w:rsidR="00B2536F" w:rsidRPr="005D029D">
        <w:rPr>
          <w:sz w:val="20"/>
          <w:szCs w:val="20"/>
          <w:lang w:val="es-CR"/>
        </w:rPr>
        <w:t xml:space="preserve">UNLK </w:t>
      </w:r>
      <w:r>
        <w:rPr>
          <w:sz w:val="20"/>
          <w:szCs w:val="20"/>
          <w:lang w:val="es-CR"/>
        </w:rPr>
        <w:t xml:space="preserve">para el diseño </w:t>
      </w:r>
      <w:r w:rsidRPr="005E4249">
        <w:rPr>
          <w:sz w:val="20"/>
          <w:szCs w:val="20"/>
          <w:lang w:val="es-CR"/>
        </w:rPr>
        <w:t xml:space="preserve">físico de los documentos no pierde su vigencia en entornos electrónicos </w:t>
      </w:r>
      <w:r w:rsidR="00776121" w:rsidRPr="005E4249">
        <w:rPr>
          <w:sz w:val="20"/>
          <w:szCs w:val="20"/>
          <w:lang w:val="es-CR"/>
        </w:rPr>
        <w:t xml:space="preserve">como al que aspira la Red </w:t>
      </w:r>
      <w:proofErr w:type="spellStart"/>
      <w:r w:rsidR="00776121" w:rsidRPr="005E4249">
        <w:rPr>
          <w:sz w:val="20"/>
          <w:szCs w:val="20"/>
          <w:lang w:val="es-CR"/>
        </w:rPr>
        <w:t>Vuce</w:t>
      </w:r>
      <w:proofErr w:type="spellEnd"/>
      <w:r w:rsidR="00776121" w:rsidRPr="005E4249">
        <w:rPr>
          <w:sz w:val="20"/>
          <w:szCs w:val="20"/>
          <w:lang w:val="es-CR"/>
        </w:rPr>
        <w:t xml:space="preserve"> </w:t>
      </w:r>
      <w:r w:rsidRPr="005E4249">
        <w:rPr>
          <w:sz w:val="20"/>
          <w:szCs w:val="20"/>
          <w:lang w:val="es-CR"/>
        </w:rPr>
        <w:t>ya que representa</w:t>
      </w:r>
      <w:r w:rsidR="005E4249">
        <w:rPr>
          <w:sz w:val="20"/>
          <w:szCs w:val="20"/>
          <w:lang w:val="es-CR"/>
        </w:rPr>
        <w:t xml:space="preserve"> </w:t>
      </w:r>
      <w:r w:rsidRPr="005E4249">
        <w:rPr>
          <w:sz w:val="20"/>
          <w:szCs w:val="20"/>
          <w:lang w:val="es-CR"/>
        </w:rPr>
        <w:t>la norma de</w:t>
      </w:r>
      <w:r w:rsidR="005E4249" w:rsidRPr="005E4249">
        <w:rPr>
          <w:sz w:val="20"/>
          <w:szCs w:val="20"/>
          <w:lang w:val="es-CR"/>
        </w:rPr>
        <w:t xml:space="preserve">l </w:t>
      </w:r>
      <w:r w:rsidR="00776121" w:rsidRPr="005E4249">
        <w:rPr>
          <w:sz w:val="20"/>
          <w:szCs w:val="20"/>
          <w:lang w:val="es-CR"/>
        </w:rPr>
        <w:t xml:space="preserve">despliegue visual en un ordenador de los </w:t>
      </w:r>
      <w:r w:rsidRPr="005E4249">
        <w:rPr>
          <w:sz w:val="20"/>
          <w:szCs w:val="20"/>
          <w:lang w:val="es-CR"/>
        </w:rPr>
        <w:t xml:space="preserve">documentos intercambiados </w:t>
      </w:r>
      <w:r w:rsidR="00776121" w:rsidRPr="005E4249">
        <w:rPr>
          <w:sz w:val="20"/>
          <w:szCs w:val="20"/>
          <w:lang w:val="es-CR"/>
        </w:rPr>
        <w:t xml:space="preserve">así como </w:t>
      </w:r>
      <w:r w:rsidR="00A67E3D">
        <w:rPr>
          <w:sz w:val="20"/>
          <w:szCs w:val="20"/>
          <w:lang w:val="es-CR"/>
        </w:rPr>
        <w:t xml:space="preserve">de </w:t>
      </w:r>
      <w:r w:rsidR="00776121" w:rsidRPr="005E4249">
        <w:rPr>
          <w:sz w:val="20"/>
          <w:szCs w:val="20"/>
          <w:lang w:val="es-CR"/>
        </w:rPr>
        <w:t>sus</w:t>
      </w:r>
      <w:r w:rsidR="005E4249" w:rsidRPr="005E4249">
        <w:rPr>
          <w:sz w:val="20"/>
          <w:szCs w:val="20"/>
          <w:lang w:val="es-CR"/>
        </w:rPr>
        <w:t xml:space="preserve"> di</w:t>
      </w:r>
      <w:r w:rsidRPr="005E4249">
        <w:rPr>
          <w:sz w:val="20"/>
          <w:szCs w:val="20"/>
          <w:lang w:val="es-CR"/>
        </w:rPr>
        <w:t xml:space="preserve">mensiones cuando </w:t>
      </w:r>
      <w:r w:rsidR="00776121" w:rsidRPr="005E4249">
        <w:rPr>
          <w:sz w:val="20"/>
          <w:szCs w:val="20"/>
          <w:lang w:val="es-CR"/>
        </w:rPr>
        <w:t>los mismos requieran ser impresos</w:t>
      </w:r>
      <w:r w:rsidR="005E4249" w:rsidRPr="005E4249">
        <w:rPr>
          <w:sz w:val="20"/>
          <w:szCs w:val="20"/>
          <w:lang w:val="es-CR"/>
        </w:rPr>
        <w:t xml:space="preserve">. Estas necesidades no serán eliminadas necesariamente en todas las transacciones cuando se haga realidad la interoperabilidad entre las </w:t>
      </w:r>
      <w:proofErr w:type="spellStart"/>
      <w:r w:rsidR="005E4249" w:rsidRPr="005E4249">
        <w:rPr>
          <w:sz w:val="20"/>
          <w:szCs w:val="20"/>
          <w:lang w:val="es-CR"/>
        </w:rPr>
        <w:t>vuces</w:t>
      </w:r>
      <w:proofErr w:type="spellEnd"/>
      <w:r w:rsidR="005E4249" w:rsidRPr="005E4249">
        <w:rPr>
          <w:sz w:val="20"/>
          <w:szCs w:val="20"/>
          <w:lang w:val="es-CR"/>
        </w:rPr>
        <w:t>.</w:t>
      </w:r>
    </w:p>
    <w:p w:rsidR="00CD71CC" w:rsidRPr="00CD71CC" w:rsidRDefault="00CD71CC" w:rsidP="00CD71CC">
      <w:pPr>
        <w:pStyle w:val="ListParagraph"/>
        <w:rPr>
          <w:sz w:val="20"/>
          <w:szCs w:val="20"/>
          <w:lang w:val="es-CR"/>
        </w:rPr>
      </w:pPr>
    </w:p>
    <w:p w:rsidR="00CD71CC" w:rsidRDefault="00CD71CC" w:rsidP="00CD71CC">
      <w:pPr>
        <w:pStyle w:val="ListParagraph"/>
        <w:numPr>
          <w:ilvl w:val="0"/>
          <w:numId w:val="1"/>
        </w:numPr>
        <w:spacing w:line="240" w:lineRule="auto"/>
        <w:jc w:val="both"/>
        <w:rPr>
          <w:sz w:val="20"/>
          <w:szCs w:val="20"/>
          <w:lang w:val="es-CR"/>
        </w:rPr>
      </w:pPr>
      <w:r>
        <w:rPr>
          <w:sz w:val="20"/>
          <w:szCs w:val="20"/>
          <w:lang w:val="es-CR"/>
        </w:rPr>
        <w:t>No es posible determinar si los formatos propuestos por los organismos rectores analizados se encuentran alineados con el estándar UNLK, ya que tanto el fitosanit</w:t>
      </w:r>
      <w:r w:rsidR="00305ECA">
        <w:rPr>
          <w:sz w:val="20"/>
          <w:szCs w:val="20"/>
          <w:lang w:val="es-CR"/>
        </w:rPr>
        <w:t>ario como el zoosanitario en sus</w:t>
      </w:r>
      <w:r>
        <w:rPr>
          <w:sz w:val="20"/>
          <w:szCs w:val="20"/>
          <w:lang w:val="es-CR"/>
        </w:rPr>
        <w:t xml:space="preserve"> respectivas normas se limitan únicamente a indicar los elementos de datos que deben contener y no la ubicación de los mismos dentro del formulario. La no existencia de dicho diseño (</w:t>
      </w:r>
      <w:proofErr w:type="spellStart"/>
      <w:r w:rsidRPr="00F60B3F">
        <w:rPr>
          <w:i/>
          <w:sz w:val="20"/>
          <w:szCs w:val="20"/>
          <w:lang w:val="es-CR"/>
        </w:rPr>
        <w:t>layout</w:t>
      </w:r>
      <w:proofErr w:type="spellEnd"/>
      <w:r>
        <w:rPr>
          <w:sz w:val="20"/>
          <w:szCs w:val="20"/>
          <w:lang w:val="es-CR"/>
        </w:rPr>
        <w:t>) estándar impone como obligación el recurrir a la práctica para que mediante la observación de los formatos efectivamente empleados por los países, se determine el nivel de alineamiento o desviación que puede estar existiendo. El segundo entregable de esta consultoría investigará esta problemática.</w:t>
      </w:r>
    </w:p>
    <w:p w:rsidR="00CD71CC" w:rsidRPr="00CD71CC" w:rsidRDefault="00CD71CC" w:rsidP="00CD71CC">
      <w:pPr>
        <w:pStyle w:val="ListParagraph"/>
        <w:rPr>
          <w:sz w:val="20"/>
          <w:szCs w:val="20"/>
          <w:lang w:val="es-CR"/>
        </w:rPr>
      </w:pPr>
    </w:p>
    <w:p w:rsidR="00CD71CC" w:rsidRDefault="00CD71CC" w:rsidP="00CD71CC">
      <w:pPr>
        <w:pStyle w:val="ListParagraph"/>
        <w:numPr>
          <w:ilvl w:val="0"/>
          <w:numId w:val="1"/>
        </w:numPr>
        <w:spacing w:line="240" w:lineRule="auto"/>
        <w:jc w:val="both"/>
        <w:rPr>
          <w:sz w:val="20"/>
          <w:szCs w:val="20"/>
          <w:lang w:val="es-CR"/>
        </w:rPr>
      </w:pPr>
      <w:r w:rsidRPr="00CD71CC">
        <w:rPr>
          <w:sz w:val="20"/>
          <w:szCs w:val="20"/>
          <w:lang w:val="es-CR"/>
        </w:rPr>
        <w:t>Se plantean, después de haber mapeado los estándares aplicables a los certificados, tres cuestiones prácticas que se deben responder para diagnosticar completamente el grado de armonización existente hoy en día en la red. Las mismas serán objeto de estudio en el segundo entregable de la presente</w:t>
      </w:r>
      <w:r>
        <w:rPr>
          <w:sz w:val="20"/>
          <w:szCs w:val="20"/>
          <w:lang w:val="es-CR"/>
        </w:rPr>
        <w:t xml:space="preserve"> consultoría:</w:t>
      </w:r>
    </w:p>
    <w:p w:rsidR="00CD71CC" w:rsidRPr="00CD71CC" w:rsidRDefault="00CD71CC" w:rsidP="00CD71CC">
      <w:pPr>
        <w:pStyle w:val="ListParagraph"/>
        <w:rPr>
          <w:sz w:val="20"/>
          <w:szCs w:val="20"/>
          <w:lang w:val="es-CR"/>
        </w:rPr>
      </w:pPr>
    </w:p>
    <w:p w:rsidR="00CD71CC" w:rsidRPr="00CD71CC" w:rsidRDefault="00CD71CC" w:rsidP="00CD71CC">
      <w:pPr>
        <w:pStyle w:val="ListParagraph"/>
        <w:numPr>
          <w:ilvl w:val="1"/>
          <w:numId w:val="1"/>
        </w:numPr>
        <w:spacing w:line="240" w:lineRule="auto"/>
        <w:jc w:val="both"/>
        <w:rPr>
          <w:sz w:val="20"/>
          <w:szCs w:val="20"/>
          <w:lang w:val="es-CR"/>
        </w:rPr>
      </w:pPr>
      <w:r w:rsidRPr="00CD71CC">
        <w:rPr>
          <w:sz w:val="20"/>
          <w:szCs w:val="20"/>
          <w:lang w:val="es-CR"/>
        </w:rPr>
        <w:t>el nivel de alineamiento de los formatos actuales con respecto a los formatos estándar</w:t>
      </w:r>
    </w:p>
    <w:p w:rsidR="00CD71CC" w:rsidRPr="00CD71CC" w:rsidRDefault="00CD71CC" w:rsidP="00CD71CC">
      <w:pPr>
        <w:pStyle w:val="ListParagraph"/>
        <w:numPr>
          <w:ilvl w:val="1"/>
          <w:numId w:val="1"/>
        </w:numPr>
        <w:spacing w:line="240" w:lineRule="auto"/>
        <w:jc w:val="both"/>
        <w:rPr>
          <w:sz w:val="20"/>
          <w:szCs w:val="20"/>
          <w:lang w:val="es-CR"/>
        </w:rPr>
      </w:pPr>
      <w:r w:rsidRPr="00CD71CC">
        <w:rPr>
          <w:sz w:val="20"/>
          <w:szCs w:val="20"/>
          <w:lang w:val="es-CR"/>
        </w:rPr>
        <w:t>el nivel de alineamiento de los formatos actuales con el estándar UNLK para el diseño de formularios</w:t>
      </w:r>
    </w:p>
    <w:p w:rsidR="00CD71CC" w:rsidRPr="00CD71CC" w:rsidRDefault="00CD71CC" w:rsidP="00CD71CC">
      <w:pPr>
        <w:pStyle w:val="ListParagraph"/>
        <w:numPr>
          <w:ilvl w:val="1"/>
          <w:numId w:val="1"/>
        </w:numPr>
        <w:spacing w:line="240" w:lineRule="auto"/>
        <w:jc w:val="both"/>
        <w:rPr>
          <w:sz w:val="20"/>
          <w:szCs w:val="20"/>
          <w:lang w:val="es-CR"/>
        </w:rPr>
      </w:pPr>
      <w:r w:rsidRPr="00CD71CC">
        <w:rPr>
          <w:sz w:val="20"/>
          <w:szCs w:val="20"/>
          <w:lang w:val="es-CR"/>
        </w:rPr>
        <w:t xml:space="preserve">el nivel de estandarización en los datos de entrada con que se llenan los formularios. </w:t>
      </w:r>
    </w:p>
    <w:p w:rsidR="00B2536F" w:rsidRDefault="00B2536F" w:rsidP="00FD0485">
      <w:pPr>
        <w:jc w:val="both"/>
        <w:rPr>
          <w:sz w:val="20"/>
          <w:szCs w:val="20"/>
          <w:lang w:val="es-CR"/>
        </w:rPr>
      </w:pPr>
    </w:p>
    <w:p w:rsidR="00B44FF0" w:rsidRDefault="00B44FF0">
      <w:pPr>
        <w:rPr>
          <w:rFonts w:asciiTheme="majorHAnsi" w:eastAsiaTheme="majorEastAsia" w:hAnsiTheme="majorHAnsi" w:cstheme="majorBidi"/>
          <w:b/>
          <w:bCs/>
          <w:color w:val="17365D" w:themeColor="text2" w:themeShade="BF"/>
          <w:sz w:val="36"/>
          <w:szCs w:val="28"/>
          <w:u w:val="single"/>
        </w:rPr>
      </w:pPr>
      <w:r>
        <w:br w:type="page"/>
      </w:r>
    </w:p>
    <w:p w:rsidR="00C71B61" w:rsidRPr="001A0515" w:rsidRDefault="00D9574A" w:rsidP="00C71B61">
      <w:pPr>
        <w:pStyle w:val="Heading1"/>
      </w:pPr>
      <w:bookmarkStart w:id="19" w:name="_Toc367248906"/>
      <w:r>
        <w:lastRenderedPageBreak/>
        <w:t>REFERENCIAS</w:t>
      </w:r>
      <w:bookmarkEnd w:id="19"/>
    </w:p>
    <w:p w:rsidR="00C71B61" w:rsidRPr="001A0515" w:rsidRDefault="00C71B61" w:rsidP="00FD0485">
      <w:pPr>
        <w:jc w:val="both"/>
        <w:rPr>
          <w:sz w:val="20"/>
          <w:szCs w:val="20"/>
        </w:rPr>
      </w:pPr>
    </w:p>
    <w:p w:rsidR="00C71B61" w:rsidRPr="00C222DA" w:rsidRDefault="00C71B61" w:rsidP="00A94F32">
      <w:pPr>
        <w:pStyle w:val="ListParagraph"/>
        <w:numPr>
          <w:ilvl w:val="0"/>
          <w:numId w:val="29"/>
        </w:numPr>
        <w:autoSpaceDE w:val="0"/>
        <w:autoSpaceDN w:val="0"/>
        <w:adjustRightInd w:val="0"/>
        <w:spacing w:after="0" w:line="480" w:lineRule="auto"/>
        <w:rPr>
          <w:rFonts w:cs="Times New Roman"/>
          <w:color w:val="000000"/>
          <w:sz w:val="20"/>
          <w:szCs w:val="20"/>
        </w:rPr>
      </w:pPr>
      <w:r w:rsidRPr="00C222DA">
        <w:rPr>
          <w:sz w:val="20"/>
          <w:szCs w:val="20"/>
        </w:rPr>
        <w:t xml:space="preserve">The United Nations Layout Key for Trade Documents (UNLK, ISO </w:t>
      </w:r>
      <w:r w:rsidR="00A94F32" w:rsidRPr="00C222DA">
        <w:rPr>
          <w:sz w:val="20"/>
          <w:szCs w:val="20"/>
        </w:rPr>
        <w:t xml:space="preserve">6422, </w:t>
      </w:r>
      <w:proofErr w:type="spellStart"/>
      <w:r w:rsidR="00A94F32" w:rsidRPr="00C222DA">
        <w:rPr>
          <w:sz w:val="20"/>
          <w:szCs w:val="20"/>
        </w:rPr>
        <w:t>ver</w:t>
      </w:r>
      <w:proofErr w:type="spellEnd"/>
      <w:r w:rsidR="001A0515" w:rsidRPr="00C222DA">
        <w:rPr>
          <w:rFonts w:cs="Times New Roman"/>
          <w:color w:val="000000"/>
          <w:sz w:val="20"/>
          <w:szCs w:val="20"/>
        </w:rPr>
        <w:t xml:space="preserve"> </w:t>
      </w:r>
      <w:hyperlink r:id="rId23" w:history="1">
        <w:r w:rsidR="00B44FF0" w:rsidRPr="00C222DA">
          <w:rPr>
            <w:rStyle w:val="Hyperlink"/>
            <w:rFonts w:cs="Times New Roman"/>
            <w:sz w:val="20"/>
            <w:szCs w:val="20"/>
          </w:rPr>
          <w:t>www.unece.org/cefact</w:t>
        </w:r>
      </w:hyperlink>
      <w:r w:rsidRPr="00C222DA">
        <w:rPr>
          <w:rFonts w:cs="Times New Roman"/>
          <w:color w:val="000000"/>
          <w:sz w:val="20"/>
          <w:szCs w:val="20"/>
        </w:rPr>
        <w:t>)</w:t>
      </w:r>
    </w:p>
    <w:p w:rsidR="00B44FF0" w:rsidRPr="00C222DA" w:rsidRDefault="00B44FF0" w:rsidP="00B44FF0">
      <w:pPr>
        <w:pStyle w:val="ListParagraph"/>
        <w:numPr>
          <w:ilvl w:val="0"/>
          <w:numId w:val="29"/>
        </w:numPr>
        <w:autoSpaceDE w:val="0"/>
        <w:autoSpaceDN w:val="0"/>
        <w:adjustRightInd w:val="0"/>
        <w:spacing w:after="0" w:line="480" w:lineRule="auto"/>
        <w:rPr>
          <w:rFonts w:cs="Times New Roman"/>
          <w:color w:val="000000"/>
          <w:sz w:val="20"/>
          <w:szCs w:val="20"/>
        </w:rPr>
      </w:pPr>
      <w:r w:rsidRPr="00C222DA">
        <w:rPr>
          <w:rFonts w:cs="Times New Roman"/>
          <w:color w:val="000000"/>
          <w:sz w:val="20"/>
          <w:szCs w:val="20"/>
        </w:rPr>
        <w:t xml:space="preserve">The United Nations Trade Data Elements Directory (UNTDED, ISO 7372, </w:t>
      </w:r>
      <w:proofErr w:type="spellStart"/>
      <w:r w:rsidRPr="00C222DA">
        <w:rPr>
          <w:rFonts w:cs="Times New Roman"/>
          <w:color w:val="000000"/>
          <w:sz w:val="20"/>
          <w:szCs w:val="20"/>
        </w:rPr>
        <w:t>ver</w:t>
      </w:r>
      <w:proofErr w:type="spellEnd"/>
      <w:r w:rsidRPr="00C222DA">
        <w:rPr>
          <w:rFonts w:cs="Times New Roman"/>
          <w:color w:val="000000"/>
          <w:sz w:val="20"/>
          <w:szCs w:val="20"/>
        </w:rPr>
        <w:t xml:space="preserve"> </w:t>
      </w:r>
      <w:hyperlink r:id="rId24" w:history="1">
        <w:r w:rsidRPr="00C222DA">
          <w:rPr>
            <w:rStyle w:val="Hyperlink"/>
            <w:rFonts w:cs="Times New Roman"/>
            <w:sz w:val="20"/>
            <w:szCs w:val="20"/>
          </w:rPr>
          <w:t>www.unece.org/cefact</w:t>
        </w:r>
      </w:hyperlink>
      <w:r w:rsidRPr="00C222DA">
        <w:rPr>
          <w:rFonts w:cs="Times New Roman"/>
          <w:color w:val="000000"/>
          <w:sz w:val="20"/>
          <w:szCs w:val="20"/>
        </w:rPr>
        <w:t>)</w:t>
      </w:r>
    </w:p>
    <w:p w:rsidR="00B44FF0" w:rsidRPr="00C222DA" w:rsidRDefault="00B44FF0" w:rsidP="00B44FF0">
      <w:pPr>
        <w:pStyle w:val="ListParagraph"/>
        <w:numPr>
          <w:ilvl w:val="0"/>
          <w:numId w:val="29"/>
        </w:numPr>
        <w:autoSpaceDE w:val="0"/>
        <w:autoSpaceDN w:val="0"/>
        <w:adjustRightInd w:val="0"/>
        <w:spacing w:after="0" w:line="480" w:lineRule="auto"/>
        <w:rPr>
          <w:sz w:val="20"/>
          <w:szCs w:val="20"/>
        </w:rPr>
      </w:pPr>
      <w:r w:rsidRPr="00C222DA">
        <w:rPr>
          <w:sz w:val="20"/>
          <w:szCs w:val="20"/>
        </w:rPr>
        <w:t>Recommendation No. 34: Data Simplification and Standardization for International Trade. UN/CEFACT. 2010</w:t>
      </w:r>
    </w:p>
    <w:p w:rsidR="00142FC8" w:rsidRPr="00C222DA" w:rsidRDefault="00142FC8" w:rsidP="00A94F32">
      <w:pPr>
        <w:pStyle w:val="ListParagraph"/>
        <w:numPr>
          <w:ilvl w:val="0"/>
          <w:numId w:val="29"/>
        </w:numPr>
        <w:autoSpaceDE w:val="0"/>
        <w:autoSpaceDN w:val="0"/>
        <w:adjustRightInd w:val="0"/>
        <w:spacing w:after="0" w:line="480" w:lineRule="auto"/>
        <w:rPr>
          <w:sz w:val="20"/>
          <w:szCs w:val="20"/>
        </w:rPr>
      </w:pPr>
      <w:r w:rsidRPr="00C222DA">
        <w:rPr>
          <w:sz w:val="20"/>
          <w:szCs w:val="20"/>
        </w:rPr>
        <w:t xml:space="preserve">Data </w:t>
      </w:r>
      <w:proofErr w:type="spellStart"/>
      <w:r w:rsidRPr="00C222DA">
        <w:rPr>
          <w:sz w:val="20"/>
          <w:szCs w:val="20"/>
        </w:rPr>
        <w:t>Armonization</w:t>
      </w:r>
      <w:proofErr w:type="spellEnd"/>
      <w:r w:rsidRPr="00C222DA">
        <w:rPr>
          <w:sz w:val="20"/>
          <w:szCs w:val="20"/>
        </w:rPr>
        <w:t xml:space="preserve"> and </w:t>
      </w:r>
      <w:proofErr w:type="spellStart"/>
      <w:r w:rsidRPr="00C222DA">
        <w:rPr>
          <w:sz w:val="20"/>
          <w:szCs w:val="20"/>
        </w:rPr>
        <w:t>modelling</w:t>
      </w:r>
      <w:proofErr w:type="spellEnd"/>
      <w:r w:rsidRPr="00C222DA">
        <w:rPr>
          <w:sz w:val="20"/>
          <w:szCs w:val="20"/>
        </w:rPr>
        <w:t xml:space="preserve"> guide for single window environment. </w:t>
      </w:r>
      <w:proofErr w:type="spellStart"/>
      <w:r w:rsidRPr="00C222DA">
        <w:rPr>
          <w:sz w:val="20"/>
          <w:szCs w:val="20"/>
        </w:rPr>
        <w:t>UNNExt</w:t>
      </w:r>
      <w:proofErr w:type="spellEnd"/>
      <w:r w:rsidRPr="00C222DA">
        <w:rPr>
          <w:sz w:val="20"/>
          <w:szCs w:val="20"/>
        </w:rPr>
        <w:t>, ESCAP, UNECE. 2012.</w:t>
      </w:r>
    </w:p>
    <w:p w:rsidR="00142FC8" w:rsidRPr="00C222DA" w:rsidRDefault="00142FC8" w:rsidP="00A94F32">
      <w:pPr>
        <w:pStyle w:val="ListParagraph"/>
        <w:numPr>
          <w:ilvl w:val="0"/>
          <w:numId w:val="29"/>
        </w:numPr>
        <w:autoSpaceDE w:val="0"/>
        <w:autoSpaceDN w:val="0"/>
        <w:adjustRightInd w:val="0"/>
        <w:spacing w:after="0" w:line="480" w:lineRule="auto"/>
        <w:rPr>
          <w:sz w:val="20"/>
          <w:szCs w:val="20"/>
        </w:rPr>
      </w:pPr>
      <w:r w:rsidRPr="00C222DA">
        <w:rPr>
          <w:sz w:val="20"/>
          <w:szCs w:val="20"/>
        </w:rPr>
        <w:t xml:space="preserve">Guide for the design of aligned trade forms for paperless trade. </w:t>
      </w:r>
      <w:proofErr w:type="spellStart"/>
      <w:r w:rsidR="009E54D3" w:rsidRPr="00C222DA">
        <w:rPr>
          <w:sz w:val="20"/>
          <w:szCs w:val="20"/>
        </w:rPr>
        <w:t>UNNExt</w:t>
      </w:r>
      <w:proofErr w:type="spellEnd"/>
      <w:r w:rsidR="009E54D3" w:rsidRPr="00C222DA">
        <w:rPr>
          <w:sz w:val="20"/>
          <w:szCs w:val="20"/>
        </w:rPr>
        <w:t>, ESCAP, UNECE</w:t>
      </w:r>
      <w:r w:rsidRPr="00C222DA">
        <w:rPr>
          <w:sz w:val="20"/>
          <w:szCs w:val="20"/>
        </w:rPr>
        <w:t>. 201</w:t>
      </w:r>
      <w:r w:rsidR="00A16751" w:rsidRPr="00C222DA">
        <w:rPr>
          <w:sz w:val="20"/>
          <w:szCs w:val="20"/>
        </w:rPr>
        <w:t>1</w:t>
      </w:r>
      <w:r w:rsidRPr="00C222DA">
        <w:rPr>
          <w:sz w:val="20"/>
          <w:szCs w:val="20"/>
        </w:rPr>
        <w:t>.</w:t>
      </w:r>
    </w:p>
    <w:p w:rsidR="00A16751" w:rsidRPr="00C222DA" w:rsidRDefault="00A16751" w:rsidP="00A94F32">
      <w:pPr>
        <w:pStyle w:val="ListParagraph"/>
        <w:numPr>
          <w:ilvl w:val="0"/>
          <w:numId w:val="29"/>
        </w:numPr>
        <w:autoSpaceDE w:val="0"/>
        <w:autoSpaceDN w:val="0"/>
        <w:adjustRightInd w:val="0"/>
        <w:spacing w:after="0" w:line="480" w:lineRule="auto"/>
        <w:rPr>
          <w:sz w:val="20"/>
          <w:szCs w:val="20"/>
        </w:rPr>
      </w:pPr>
      <w:r w:rsidRPr="00C222DA">
        <w:rPr>
          <w:sz w:val="20"/>
          <w:szCs w:val="20"/>
        </w:rPr>
        <w:t xml:space="preserve">Business Process Analysis Guide to </w:t>
      </w:r>
      <w:proofErr w:type="spellStart"/>
      <w:r w:rsidRPr="00C222DA">
        <w:rPr>
          <w:sz w:val="20"/>
          <w:szCs w:val="20"/>
        </w:rPr>
        <w:t>Simplfiy</w:t>
      </w:r>
      <w:proofErr w:type="spellEnd"/>
      <w:r w:rsidRPr="00C222DA">
        <w:rPr>
          <w:sz w:val="20"/>
          <w:szCs w:val="20"/>
        </w:rPr>
        <w:t xml:space="preserve"> Trade Procedures. </w:t>
      </w:r>
      <w:proofErr w:type="spellStart"/>
      <w:r w:rsidRPr="00C222DA">
        <w:rPr>
          <w:sz w:val="20"/>
          <w:szCs w:val="20"/>
        </w:rPr>
        <w:t>UNNExt</w:t>
      </w:r>
      <w:proofErr w:type="spellEnd"/>
      <w:r w:rsidRPr="00C222DA">
        <w:rPr>
          <w:sz w:val="20"/>
          <w:szCs w:val="20"/>
        </w:rPr>
        <w:t>, ESCAP, UNECE. 2012.</w:t>
      </w:r>
    </w:p>
    <w:p w:rsidR="006925E3" w:rsidRPr="00C222DA" w:rsidRDefault="00B44FF0" w:rsidP="00A94F32">
      <w:pPr>
        <w:pStyle w:val="ListParagraph"/>
        <w:numPr>
          <w:ilvl w:val="0"/>
          <w:numId w:val="29"/>
        </w:numPr>
        <w:autoSpaceDE w:val="0"/>
        <w:autoSpaceDN w:val="0"/>
        <w:adjustRightInd w:val="0"/>
        <w:spacing w:after="0" w:line="480" w:lineRule="auto"/>
        <w:rPr>
          <w:sz w:val="20"/>
          <w:szCs w:val="20"/>
          <w:lang w:val="es-CR"/>
        </w:rPr>
      </w:pPr>
      <w:r w:rsidRPr="00C222DA">
        <w:rPr>
          <w:sz w:val="20"/>
          <w:szCs w:val="20"/>
          <w:lang w:val="es-CR"/>
        </w:rPr>
        <w:t xml:space="preserve">Oficina </w:t>
      </w:r>
      <w:proofErr w:type="spellStart"/>
      <w:r w:rsidRPr="00C222DA">
        <w:rPr>
          <w:sz w:val="20"/>
          <w:szCs w:val="20"/>
          <w:lang w:val="es-CR"/>
        </w:rPr>
        <w:t>Intenacional</w:t>
      </w:r>
      <w:proofErr w:type="spellEnd"/>
      <w:r w:rsidRPr="00C222DA">
        <w:rPr>
          <w:sz w:val="20"/>
          <w:szCs w:val="20"/>
          <w:lang w:val="es-CR"/>
        </w:rPr>
        <w:t xml:space="preserve"> de </w:t>
      </w:r>
      <w:proofErr w:type="spellStart"/>
      <w:r w:rsidRPr="00C222DA">
        <w:rPr>
          <w:sz w:val="20"/>
          <w:szCs w:val="20"/>
          <w:lang w:val="es-CR"/>
        </w:rPr>
        <w:t>Epizotias</w:t>
      </w:r>
      <w:proofErr w:type="spellEnd"/>
      <w:r w:rsidRPr="00C222DA">
        <w:rPr>
          <w:sz w:val="20"/>
          <w:szCs w:val="20"/>
          <w:lang w:val="es-CR"/>
        </w:rPr>
        <w:t xml:space="preserve">: </w:t>
      </w:r>
      <w:hyperlink r:id="rId25" w:history="1">
        <w:r w:rsidR="006925E3" w:rsidRPr="00C222DA">
          <w:rPr>
            <w:rStyle w:val="Hyperlink"/>
            <w:sz w:val="20"/>
            <w:szCs w:val="20"/>
            <w:lang w:val="es-CR"/>
          </w:rPr>
          <w:t>http://www.oie.int/es/</w:t>
        </w:r>
      </w:hyperlink>
    </w:p>
    <w:p w:rsidR="006925E3" w:rsidRPr="00C222DA" w:rsidRDefault="00B44FF0" w:rsidP="00A94F32">
      <w:pPr>
        <w:pStyle w:val="ListParagraph"/>
        <w:numPr>
          <w:ilvl w:val="0"/>
          <w:numId w:val="29"/>
        </w:numPr>
        <w:autoSpaceDE w:val="0"/>
        <w:autoSpaceDN w:val="0"/>
        <w:adjustRightInd w:val="0"/>
        <w:spacing w:after="0" w:line="480" w:lineRule="auto"/>
        <w:rPr>
          <w:sz w:val="20"/>
          <w:szCs w:val="20"/>
          <w:lang w:val="es-CR"/>
        </w:rPr>
      </w:pPr>
      <w:r w:rsidRPr="00C222DA">
        <w:rPr>
          <w:sz w:val="20"/>
          <w:szCs w:val="20"/>
          <w:lang w:val="es-CR"/>
        </w:rPr>
        <w:t xml:space="preserve">Convención Internacional de Protección </w:t>
      </w:r>
      <w:proofErr w:type="spellStart"/>
      <w:r w:rsidRPr="00C222DA">
        <w:rPr>
          <w:sz w:val="20"/>
          <w:szCs w:val="20"/>
          <w:lang w:val="es-CR"/>
        </w:rPr>
        <w:t>Fitosanitaria:</w:t>
      </w:r>
      <w:hyperlink r:id="rId26" w:history="1">
        <w:r w:rsidR="006925E3" w:rsidRPr="00C222DA">
          <w:rPr>
            <w:rStyle w:val="Hyperlink"/>
            <w:sz w:val="20"/>
            <w:szCs w:val="20"/>
            <w:lang w:val="es-CR"/>
          </w:rPr>
          <w:t>https</w:t>
        </w:r>
        <w:proofErr w:type="spellEnd"/>
        <w:r w:rsidR="006925E3" w:rsidRPr="00C222DA">
          <w:rPr>
            <w:rStyle w:val="Hyperlink"/>
            <w:sz w:val="20"/>
            <w:szCs w:val="20"/>
            <w:lang w:val="es-CR"/>
          </w:rPr>
          <w:t>://www.ippc.int/</w:t>
        </w:r>
      </w:hyperlink>
    </w:p>
    <w:p w:rsidR="00A16751" w:rsidRPr="001213A0" w:rsidRDefault="00A16751" w:rsidP="00A16751">
      <w:pPr>
        <w:autoSpaceDE w:val="0"/>
        <w:autoSpaceDN w:val="0"/>
        <w:adjustRightInd w:val="0"/>
        <w:spacing w:after="0" w:line="240" w:lineRule="auto"/>
        <w:rPr>
          <w:lang w:val="es-CR"/>
        </w:rPr>
      </w:pPr>
    </w:p>
    <w:p w:rsidR="00A16751" w:rsidRPr="001213A0" w:rsidRDefault="00A16751" w:rsidP="00142FC8">
      <w:pPr>
        <w:autoSpaceDE w:val="0"/>
        <w:autoSpaceDN w:val="0"/>
        <w:adjustRightInd w:val="0"/>
        <w:spacing w:after="0" w:line="240" w:lineRule="auto"/>
        <w:rPr>
          <w:lang w:val="es-CR"/>
        </w:rPr>
      </w:pPr>
    </w:p>
    <w:p w:rsidR="00142FC8" w:rsidRPr="001213A0" w:rsidRDefault="00142FC8" w:rsidP="00142FC8">
      <w:pPr>
        <w:autoSpaceDE w:val="0"/>
        <w:autoSpaceDN w:val="0"/>
        <w:adjustRightInd w:val="0"/>
        <w:spacing w:after="0" w:line="240" w:lineRule="auto"/>
        <w:rPr>
          <w:rFonts w:ascii="Times New Roman" w:hAnsi="Times New Roman" w:cs="Times New Roman"/>
          <w:color w:val="000000"/>
          <w:sz w:val="24"/>
          <w:szCs w:val="24"/>
          <w:lang w:val="es-CR"/>
        </w:rPr>
      </w:pPr>
    </w:p>
    <w:p w:rsidR="00142FC8" w:rsidRPr="001213A0" w:rsidRDefault="00142FC8" w:rsidP="00C71B61">
      <w:pPr>
        <w:jc w:val="both"/>
        <w:rPr>
          <w:rFonts w:ascii="Times New Roman" w:hAnsi="Times New Roman" w:cs="Times New Roman"/>
          <w:color w:val="000000"/>
          <w:sz w:val="24"/>
          <w:szCs w:val="24"/>
          <w:lang w:val="es-CR"/>
        </w:rPr>
      </w:pPr>
    </w:p>
    <w:p w:rsidR="00142FC8" w:rsidRPr="001213A0" w:rsidRDefault="00142FC8" w:rsidP="00C71B61">
      <w:pPr>
        <w:jc w:val="both"/>
        <w:rPr>
          <w:sz w:val="20"/>
          <w:szCs w:val="20"/>
          <w:lang w:val="es-CR"/>
        </w:rPr>
      </w:pPr>
    </w:p>
    <w:p w:rsidR="000613BB" w:rsidRPr="001213A0" w:rsidRDefault="000613BB" w:rsidP="000613BB">
      <w:pPr>
        <w:jc w:val="both"/>
        <w:rPr>
          <w:sz w:val="20"/>
          <w:szCs w:val="20"/>
          <w:lang w:val="es-CR"/>
        </w:rPr>
      </w:pPr>
    </w:p>
    <w:p w:rsidR="00F65D6D" w:rsidRPr="001213A0" w:rsidRDefault="00F65D6D" w:rsidP="00F65D6D">
      <w:pPr>
        <w:rPr>
          <w:lang w:val="es-CR"/>
        </w:rPr>
      </w:pPr>
      <w:r w:rsidRPr="001213A0">
        <w:rPr>
          <w:lang w:val="es-CR"/>
        </w:rPr>
        <w:br w:type="page"/>
      </w:r>
    </w:p>
    <w:p w:rsidR="008C5A7A" w:rsidRPr="005F3C4C" w:rsidRDefault="00D9574A" w:rsidP="008C5A7A">
      <w:pPr>
        <w:pStyle w:val="Heading1"/>
        <w:rPr>
          <w:lang w:val="es-CR"/>
        </w:rPr>
      </w:pPr>
      <w:bookmarkStart w:id="20" w:name="_Toc367248907"/>
      <w:r>
        <w:rPr>
          <w:lang w:val="es-CR"/>
        </w:rPr>
        <w:lastRenderedPageBreak/>
        <w:t>ANEXOS</w:t>
      </w:r>
      <w:bookmarkEnd w:id="20"/>
    </w:p>
    <w:p w:rsidR="00304A89" w:rsidRDefault="00304A89" w:rsidP="00304A89">
      <w:pPr>
        <w:rPr>
          <w:lang w:val="es-CR"/>
        </w:rPr>
      </w:pPr>
    </w:p>
    <w:p w:rsidR="00D212BC" w:rsidRDefault="00D212BC" w:rsidP="00D212BC">
      <w:pPr>
        <w:pStyle w:val="Heading2"/>
        <w:rPr>
          <w:lang w:val="es-CR"/>
        </w:rPr>
      </w:pPr>
      <w:bookmarkStart w:id="21" w:name="_Toc367248908"/>
      <w:r w:rsidRPr="005F3C4C">
        <w:rPr>
          <w:lang w:val="es-CR"/>
        </w:rPr>
        <w:t xml:space="preserve">Anexo </w:t>
      </w:r>
      <w:r w:rsidR="00E2799A">
        <w:rPr>
          <w:lang w:val="es-CR"/>
        </w:rPr>
        <w:t>1</w:t>
      </w:r>
      <w:r w:rsidRPr="005F3C4C">
        <w:rPr>
          <w:lang w:val="es-CR"/>
        </w:rPr>
        <w:t xml:space="preserve">: </w:t>
      </w:r>
      <w:r w:rsidR="006C2B86">
        <w:rPr>
          <w:lang w:val="es-CR"/>
        </w:rPr>
        <w:t>Textos propuestos para el campo “declaraciones adicionales” del certificado fitosanitario</w:t>
      </w:r>
      <w:bookmarkEnd w:id="21"/>
    </w:p>
    <w:p w:rsidR="00D212BC" w:rsidRDefault="00D212BC" w:rsidP="00D212BC">
      <w:pPr>
        <w:rPr>
          <w:lang w:val="es-CR"/>
        </w:rPr>
      </w:pPr>
    </w:p>
    <w:p w:rsidR="00972771" w:rsidRPr="00972771" w:rsidRDefault="00972771" w:rsidP="00972771">
      <w:pPr>
        <w:jc w:val="both"/>
        <w:rPr>
          <w:lang w:val="es-CR"/>
        </w:rPr>
      </w:pPr>
      <w:r w:rsidRPr="00972771">
        <w:rPr>
          <w:lang w:val="es-CR"/>
        </w:rPr>
        <w:t>E</w:t>
      </w:r>
      <w:r>
        <w:rPr>
          <w:lang w:val="es-CR"/>
        </w:rPr>
        <w:t xml:space="preserve">ste anexo </w:t>
      </w:r>
      <w:r w:rsidRPr="00972771">
        <w:rPr>
          <w:lang w:val="es-CR"/>
        </w:rPr>
        <w:t xml:space="preserve">proporciona ejemplos de textos </w:t>
      </w:r>
      <w:r>
        <w:rPr>
          <w:lang w:val="es-CR"/>
        </w:rPr>
        <w:t xml:space="preserve">propuestos por la NIMF 12 </w:t>
      </w:r>
      <w:r w:rsidRPr="00972771">
        <w:rPr>
          <w:lang w:val="es-CR"/>
        </w:rPr>
        <w:t xml:space="preserve">para diferentes tipos de declaraciones adicionales que con frecuencia exigen las ONPF de los países importadores. Cuando las ONPF consideran necesario exigir o proporcionar una declaración adicional, </w:t>
      </w:r>
      <w:r>
        <w:rPr>
          <w:lang w:val="es-CR"/>
        </w:rPr>
        <w:t>la NIMF 12 les exhorta a utilizar alguna de las siguientes redacciones estandarizadas</w:t>
      </w:r>
      <w:r w:rsidRPr="00972771">
        <w:rPr>
          <w:lang w:val="es-CR"/>
        </w:rPr>
        <w:t>.</w:t>
      </w:r>
    </w:p>
    <w:tbl>
      <w:tblPr>
        <w:tblStyle w:val="TableGrid"/>
        <w:tblW w:w="0" w:type="auto"/>
        <w:tblLook w:val="04A0" w:firstRow="1" w:lastRow="0" w:firstColumn="1" w:lastColumn="0" w:noHBand="0" w:noVBand="1"/>
      </w:tblPr>
      <w:tblGrid>
        <w:gridCol w:w="9606"/>
      </w:tblGrid>
      <w:tr w:rsidR="002B6388" w:rsidRPr="00003114" w:rsidTr="002B6388">
        <w:tc>
          <w:tcPr>
            <w:tcW w:w="9606" w:type="dxa"/>
            <w:vAlign w:val="center"/>
          </w:tcPr>
          <w:p w:rsidR="002B6388" w:rsidRDefault="002B6388" w:rsidP="002B6388">
            <w:pPr>
              <w:rPr>
                <w:i/>
                <w:iCs/>
                <w:lang w:val="es-CR"/>
              </w:rPr>
            </w:pPr>
            <w:r w:rsidRPr="002B6388">
              <w:rPr>
                <w:lang w:val="es-CR"/>
              </w:rPr>
              <w:t xml:space="preserve">1. El envío se inspeccionó y se encontró libre de _________ (nombre de la plaga o suelo </w:t>
            </w:r>
            <w:r w:rsidRPr="002B6388">
              <w:rPr>
                <w:i/>
                <w:iCs/>
                <w:lang w:val="es-CR"/>
              </w:rPr>
              <w:t>[por especificar]).</w:t>
            </w:r>
          </w:p>
          <w:p w:rsidR="006C2B86" w:rsidRPr="002B6388" w:rsidRDefault="006C2B86" w:rsidP="002B6388">
            <w:pPr>
              <w:rPr>
                <w:b/>
                <w:sz w:val="16"/>
                <w:lang w:val="es-CR"/>
              </w:rPr>
            </w:pPr>
          </w:p>
        </w:tc>
      </w:tr>
      <w:tr w:rsidR="002B6388" w:rsidRPr="00003114" w:rsidTr="002B6388">
        <w:tc>
          <w:tcPr>
            <w:tcW w:w="9606" w:type="dxa"/>
            <w:vAlign w:val="center"/>
          </w:tcPr>
          <w:p w:rsidR="002B6388" w:rsidRDefault="002B6388" w:rsidP="002B6388">
            <w:pPr>
              <w:rPr>
                <w:lang w:val="es-CR"/>
              </w:rPr>
            </w:pPr>
            <w:r>
              <w:rPr>
                <w:lang w:val="es-CR"/>
              </w:rPr>
              <w:t>2. El envío</w:t>
            </w:r>
            <w:r w:rsidRPr="002B6388">
              <w:rPr>
                <w:lang w:val="es-CR"/>
              </w:rPr>
              <w:t xml:space="preserve"> fue sometido a pruebas (se puede especificar el método) y se encontró libre de _____</w:t>
            </w:r>
            <w:r>
              <w:rPr>
                <w:lang w:val="es-CR"/>
              </w:rPr>
              <w:t>___ (nombre de la plaga</w:t>
            </w:r>
            <w:r w:rsidRPr="002B6388">
              <w:rPr>
                <w:lang w:val="es-CR"/>
              </w:rPr>
              <w:t>).</w:t>
            </w:r>
          </w:p>
          <w:p w:rsidR="006C2B86" w:rsidRPr="002B6388" w:rsidRDefault="006C2B86" w:rsidP="002B6388">
            <w:pPr>
              <w:rPr>
                <w:sz w:val="16"/>
                <w:lang w:val="es-CR"/>
              </w:rPr>
            </w:pPr>
          </w:p>
        </w:tc>
      </w:tr>
      <w:tr w:rsidR="002B6388" w:rsidRPr="00003114" w:rsidTr="002B6388">
        <w:tc>
          <w:tcPr>
            <w:tcW w:w="9606" w:type="dxa"/>
            <w:vAlign w:val="center"/>
          </w:tcPr>
          <w:p w:rsidR="002B6388" w:rsidRDefault="002B6388" w:rsidP="002B6388">
            <w:pPr>
              <w:rPr>
                <w:lang w:val="es-CR"/>
              </w:rPr>
            </w:pPr>
            <w:r w:rsidRPr="002B6388">
              <w:rPr>
                <w:lang w:val="es-CR"/>
              </w:rPr>
              <w:t>3. El medio de crecimiento en el cual se cultivaron las plantas fue sometido a pruebas antes de plantarlas y se encontró libre de _________</w:t>
            </w:r>
            <w:proofErr w:type="gramStart"/>
            <w:r w:rsidRPr="002B6388">
              <w:rPr>
                <w:lang w:val="es-CR"/>
              </w:rPr>
              <w:t>_(</w:t>
            </w:r>
            <w:proofErr w:type="gramEnd"/>
            <w:r w:rsidRPr="002B6388">
              <w:rPr>
                <w:lang w:val="es-CR"/>
              </w:rPr>
              <w:t>nombre de la plaga).</w:t>
            </w:r>
          </w:p>
          <w:p w:rsidR="006C2B86" w:rsidRPr="002B6388" w:rsidRDefault="006C2B86" w:rsidP="002B6388">
            <w:pPr>
              <w:rPr>
                <w:sz w:val="16"/>
                <w:lang w:val="es-CR"/>
              </w:rPr>
            </w:pPr>
          </w:p>
        </w:tc>
      </w:tr>
      <w:tr w:rsidR="002B6388" w:rsidRPr="00003114" w:rsidTr="002B6388">
        <w:tc>
          <w:tcPr>
            <w:tcW w:w="9606" w:type="dxa"/>
            <w:vAlign w:val="center"/>
          </w:tcPr>
          <w:p w:rsidR="002B6388" w:rsidRDefault="002B6388" w:rsidP="002B6388">
            <w:pPr>
              <w:rPr>
                <w:lang w:val="es-CR"/>
              </w:rPr>
            </w:pPr>
            <w:r w:rsidRPr="002B6388">
              <w:rPr>
                <w:lang w:val="es-CR"/>
              </w:rPr>
              <w:t>4. _________</w:t>
            </w:r>
            <w:proofErr w:type="gramStart"/>
            <w:r w:rsidRPr="002B6388">
              <w:rPr>
                <w:lang w:val="es-CR"/>
              </w:rPr>
              <w:t>_(</w:t>
            </w:r>
            <w:proofErr w:type="gramEnd"/>
            <w:r w:rsidRPr="002B6388">
              <w:rPr>
                <w:lang w:val="es-CR"/>
              </w:rPr>
              <w:t>Nombre de la plaga) está ausente/se desconoce que está presente en _________ (nombre del país/área).</w:t>
            </w:r>
          </w:p>
          <w:p w:rsidR="006C2B86" w:rsidRPr="002B6388" w:rsidRDefault="006C2B86" w:rsidP="002B6388">
            <w:pPr>
              <w:rPr>
                <w:sz w:val="16"/>
                <w:lang w:val="es-CR"/>
              </w:rPr>
            </w:pPr>
          </w:p>
        </w:tc>
      </w:tr>
      <w:tr w:rsidR="002B6388" w:rsidRPr="00003114" w:rsidTr="002B6388">
        <w:tc>
          <w:tcPr>
            <w:tcW w:w="9606" w:type="dxa"/>
            <w:vAlign w:val="center"/>
          </w:tcPr>
          <w:p w:rsidR="002B6388" w:rsidRPr="002B6388" w:rsidRDefault="002B6388" w:rsidP="002B6388">
            <w:pPr>
              <w:autoSpaceDE w:val="0"/>
              <w:autoSpaceDN w:val="0"/>
              <w:adjustRightInd w:val="0"/>
              <w:rPr>
                <w:rFonts w:cs="Times New Roman"/>
                <w:color w:val="000000"/>
                <w:lang w:val="es-CR"/>
              </w:rPr>
            </w:pPr>
            <w:r w:rsidRPr="002B6388">
              <w:rPr>
                <w:rFonts w:cs="Times New Roman"/>
                <w:color w:val="000000"/>
                <w:lang w:val="es-CR"/>
              </w:rPr>
              <w:t xml:space="preserve">5. El envío se produjo en un  área libre de plagas para ________(nombre de la plaga) </w:t>
            </w:r>
          </w:p>
          <w:p w:rsidR="002B6388" w:rsidRPr="002B6388" w:rsidRDefault="002B6388" w:rsidP="002B6388">
            <w:pPr>
              <w:autoSpaceDE w:val="0"/>
              <w:autoSpaceDN w:val="0"/>
              <w:adjustRightInd w:val="0"/>
              <w:rPr>
                <w:rFonts w:cs="Times New Roman"/>
                <w:color w:val="000000"/>
                <w:lang w:val="es-CR"/>
              </w:rPr>
            </w:pPr>
            <w:r w:rsidRPr="002B6388">
              <w:rPr>
                <w:rFonts w:cs="Times New Roman"/>
                <w:color w:val="000000"/>
                <w:lang w:val="es-CR"/>
              </w:rPr>
              <w:t xml:space="preserve">área de baja prevalencia de plagas para __________(nombre de la plaga) </w:t>
            </w:r>
          </w:p>
          <w:p w:rsidR="002B6388" w:rsidRPr="002B6388" w:rsidRDefault="002B6388" w:rsidP="002B6388">
            <w:pPr>
              <w:autoSpaceDE w:val="0"/>
              <w:autoSpaceDN w:val="0"/>
              <w:adjustRightInd w:val="0"/>
              <w:rPr>
                <w:rFonts w:cs="Times New Roman"/>
                <w:color w:val="000000"/>
                <w:lang w:val="es-CR"/>
              </w:rPr>
            </w:pPr>
            <w:r w:rsidRPr="002B6388">
              <w:rPr>
                <w:rFonts w:cs="Times New Roman"/>
                <w:color w:val="000000"/>
                <w:lang w:val="es-CR"/>
              </w:rPr>
              <w:t xml:space="preserve">lugar de producción libre de plagas para ________(nombre de la plaga) </w:t>
            </w:r>
          </w:p>
          <w:p w:rsidR="002B6388" w:rsidRDefault="002B6388" w:rsidP="002B6388">
            <w:pPr>
              <w:rPr>
                <w:rFonts w:cs="Times New Roman"/>
                <w:color w:val="000000"/>
                <w:lang w:val="es-CR"/>
              </w:rPr>
            </w:pPr>
            <w:proofErr w:type="gramStart"/>
            <w:r w:rsidRPr="002B6388">
              <w:rPr>
                <w:rFonts w:cs="Times New Roman"/>
                <w:color w:val="000000"/>
                <w:lang w:val="es-CR"/>
              </w:rPr>
              <w:t>sitio</w:t>
            </w:r>
            <w:proofErr w:type="gramEnd"/>
            <w:r w:rsidRPr="002B6388">
              <w:rPr>
                <w:rFonts w:cs="Times New Roman"/>
                <w:color w:val="000000"/>
                <w:lang w:val="es-CR"/>
              </w:rPr>
              <w:t xml:space="preserve"> de producción libre de plagas para ________ (nombre de la plaga).</w:t>
            </w:r>
          </w:p>
          <w:p w:rsidR="006C2B86" w:rsidRPr="002B6388" w:rsidRDefault="006C2B86" w:rsidP="002B6388">
            <w:pPr>
              <w:rPr>
                <w:sz w:val="16"/>
                <w:lang w:val="es-CR"/>
              </w:rPr>
            </w:pPr>
          </w:p>
        </w:tc>
      </w:tr>
      <w:tr w:rsidR="002B6388" w:rsidRPr="00003114" w:rsidTr="006C2B86">
        <w:tc>
          <w:tcPr>
            <w:tcW w:w="9606" w:type="dxa"/>
            <w:vAlign w:val="center"/>
          </w:tcPr>
          <w:p w:rsidR="002B6388" w:rsidRDefault="002B6388" w:rsidP="006C2B86">
            <w:pPr>
              <w:rPr>
                <w:lang w:val="es-CR"/>
              </w:rPr>
            </w:pPr>
            <w:r w:rsidRPr="002B6388">
              <w:rPr>
                <w:lang w:val="es-CR"/>
              </w:rPr>
              <w:t>6. El lugar de producción/sitio de producción/campo fue inspeccionado durante la(s) temporada(s) de crecimiento y se encontró libre de _______</w:t>
            </w:r>
            <w:proofErr w:type="gramStart"/>
            <w:r w:rsidRPr="002B6388">
              <w:rPr>
                <w:lang w:val="es-CR"/>
              </w:rPr>
              <w:t>_(</w:t>
            </w:r>
            <w:proofErr w:type="gramEnd"/>
            <w:r w:rsidRPr="002B6388">
              <w:rPr>
                <w:lang w:val="es-CR"/>
              </w:rPr>
              <w:t>nombre de la plaga).</w:t>
            </w:r>
          </w:p>
          <w:p w:rsidR="006C2B86" w:rsidRPr="002B6388" w:rsidRDefault="006C2B86" w:rsidP="006C2B86">
            <w:pPr>
              <w:rPr>
                <w:sz w:val="16"/>
                <w:lang w:val="es-CR"/>
              </w:rPr>
            </w:pPr>
          </w:p>
        </w:tc>
      </w:tr>
      <w:tr w:rsidR="002B6388" w:rsidRPr="00003114" w:rsidTr="006C2B86">
        <w:tc>
          <w:tcPr>
            <w:tcW w:w="9606" w:type="dxa"/>
            <w:vAlign w:val="center"/>
          </w:tcPr>
          <w:p w:rsidR="002B6388" w:rsidRDefault="006C2B86" w:rsidP="006C2B86">
            <w:pPr>
              <w:rPr>
                <w:lang w:val="es-CR"/>
              </w:rPr>
            </w:pPr>
            <w:r w:rsidRPr="006C2B86">
              <w:rPr>
                <w:lang w:val="es-CR"/>
              </w:rPr>
              <w:t>7. Las plantas/plantas madre se inspeccionaron durante la(s) última(s) temporada(s) de crecimiento y se encontraron libres de ____</w:t>
            </w:r>
            <w:r>
              <w:rPr>
                <w:lang w:val="es-CR"/>
              </w:rPr>
              <w:t>___ (nombre de la plaga</w:t>
            </w:r>
            <w:r w:rsidRPr="006C2B86">
              <w:rPr>
                <w:lang w:val="es-CR"/>
              </w:rPr>
              <w:t>).</w:t>
            </w:r>
          </w:p>
          <w:p w:rsidR="006C2B86" w:rsidRPr="006C2B86" w:rsidRDefault="006C2B86" w:rsidP="006C2B86">
            <w:pPr>
              <w:rPr>
                <w:sz w:val="16"/>
                <w:lang w:val="es-CR"/>
              </w:rPr>
            </w:pPr>
          </w:p>
        </w:tc>
      </w:tr>
      <w:tr w:rsidR="002B6388" w:rsidRPr="00003114" w:rsidTr="006C2B86">
        <w:tc>
          <w:tcPr>
            <w:tcW w:w="9606" w:type="dxa"/>
            <w:vAlign w:val="center"/>
          </w:tcPr>
          <w:p w:rsidR="002B6388" w:rsidRDefault="006C2B86" w:rsidP="006C2B86">
            <w:pPr>
              <w:rPr>
                <w:lang w:val="es-CR"/>
              </w:rPr>
            </w:pPr>
            <w:r w:rsidRPr="006C2B86">
              <w:rPr>
                <w:lang w:val="es-CR"/>
              </w:rPr>
              <w:t xml:space="preserve">8. Las plantas se produjeron </w:t>
            </w:r>
            <w:r w:rsidRPr="006C2B86">
              <w:rPr>
                <w:i/>
                <w:iCs/>
                <w:lang w:val="es-CR"/>
              </w:rPr>
              <w:t xml:space="preserve">in vitro </w:t>
            </w:r>
            <w:r w:rsidRPr="006C2B86">
              <w:rPr>
                <w:lang w:val="es-CR"/>
              </w:rPr>
              <w:t xml:space="preserve">(especificar la técnica </w:t>
            </w:r>
            <w:r w:rsidRPr="006C2B86">
              <w:rPr>
                <w:i/>
                <w:iCs/>
                <w:lang w:val="es-CR"/>
              </w:rPr>
              <w:t xml:space="preserve">in vitro </w:t>
            </w:r>
            <w:r w:rsidRPr="006C2B86">
              <w:rPr>
                <w:lang w:val="es-CR"/>
              </w:rPr>
              <w:t>empleada) y se encontraron libres de ___________ (nombre de la plaga).</w:t>
            </w:r>
          </w:p>
          <w:p w:rsidR="006C2B86" w:rsidRPr="006C2B86" w:rsidRDefault="006C2B86" w:rsidP="006C2B86">
            <w:pPr>
              <w:rPr>
                <w:sz w:val="16"/>
                <w:lang w:val="es-CR"/>
              </w:rPr>
            </w:pPr>
          </w:p>
        </w:tc>
      </w:tr>
      <w:tr w:rsidR="002B6388" w:rsidRPr="00003114" w:rsidTr="006C2B86">
        <w:tc>
          <w:tcPr>
            <w:tcW w:w="9606" w:type="dxa"/>
            <w:vAlign w:val="center"/>
          </w:tcPr>
          <w:p w:rsidR="002B6388" w:rsidRDefault="006C2B86" w:rsidP="006C2B86">
            <w:pPr>
              <w:rPr>
                <w:lang w:val="es-CR"/>
              </w:rPr>
            </w:pPr>
            <w:r w:rsidRPr="006C2B86">
              <w:rPr>
                <w:lang w:val="es-CR"/>
              </w:rPr>
              <w:t>9. Las plantas se derivaron de las plantas madre que fueron sometidas a pruebas (</w:t>
            </w:r>
            <w:r w:rsidRPr="006C2B86">
              <w:rPr>
                <w:i/>
                <w:iCs/>
                <w:lang w:val="es-CR"/>
              </w:rPr>
              <w:t>se podrá especificar el método</w:t>
            </w:r>
            <w:r w:rsidRPr="006C2B86">
              <w:rPr>
                <w:lang w:val="es-CR"/>
              </w:rPr>
              <w:t>) y se encontraron libres de _____</w:t>
            </w:r>
            <w:r>
              <w:rPr>
                <w:lang w:val="es-CR"/>
              </w:rPr>
              <w:t>___</w:t>
            </w:r>
            <w:proofErr w:type="gramStart"/>
            <w:r>
              <w:rPr>
                <w:lang w:val="es-CR"/>
              </w:rPr>
              <w:t>_(</w:t>
            </w:r>
            <w:proofErr w:type="gramEnd"/>
            <w:r>
              <w:rPr>
                <w:lang w:val="es-CR"/>
              </w:rPr>
              <w:t>nombre de la plaga</w:t>
            </w:r>
            <w:r w:rsidRPr="006C2B86">
              <w:rPr>
                <w:lang w:val="es-CR"/>
              </w:rPr>
              <w:t>).</w:t>
            </w:r>
          </w:p>
          <w:p w:rsidR="006C2B86" w:rsidRPr="006C2B86" w:rsidRDefault="006C2B86" w:rsidP="006C2B86">
            <w:pPr>
              <w:rPr>
                <w:sz w:val="16"/>
                <w:lang w:val="es-CR"/>
              </w:rPr>
            </w:pPr>
          </w:p>
        </w:tc>
      </w:tr>
      <w:tr w:rsidR="002B6388" w:rsidRPr="00003114" w:rsidTr="006C2B86">
        <w:tc>
          <w:tcPr>
            <w:tcW w:w="9606" w:type="dxa"/>
            <w:vAlign w:val="center"/>
          </w:tcPr>
          <w:p w:rsidR="002B6388" w:rsidRDefault="006C2B86" w:rsidP="006C2B86">
            <w:pPr>
              <w:rPr>
                <w:lang w:val="es-CR"/>
              </w:rPr>
            </w:pPr>
            <w:r w:rsidRPr="006C2B86">
              <w:rPr>
                <w:lang w:val="es-CR"/>
              </w:rPr>
              <w:t>10. Este envío se produjo y preparó para la exportación en conformidad con _________ (nombre del programa/referencia a requisitos fitosanitarios de importación específicos o un acuerdo bilateral).</w:t>
            </w:r>
          </w:p>
          <w:p w:rsidR="006C2B86" w:rsidRPr="006C2B86" w:rsidRDefault="006C2B86" w:rsidP="006C2B86">
            <w:pPr>
              <w:rPr>
                <w:sz w:val="16"/>
                <w:lang w:val="es-CR"/>
              </w:rPr>
            </w:pPr>
          </w:p>
        </w:tc>
      </w:tr>
      <w:tr w:rsidR="002B6388" w:rsidRPr="00003114" w:rsidTr="006C2B86">
        <w:tc>
          <w:tcPr>
            <w:tcW w:w="9606" w:type="dxa"/>
            <w:vAlign w:val="center"/>
          </w:tcPr>
          <w:p w:rsidR="002B6388" w:rsidRDefault="006C2B86" w:rsidP="006C2B86">
            <w:pPr>
              <w:rPr>
                <w:lang w:val="es-CR"/>
              </w:rPr>
            </w:pPr>
            <w:r>
              <w:rPr>
                <w:lang w:val="es-CR"/>
              </w:rPr>
              <w:t xml:space="preserve">11. </w:t>
            </w:r>
            <w:r w:rsidRPr="006C2B86">
              <w:rPr>
                <w:lang w:val="es-CR"/>
              </w:rPr>
              <w:t>Este envío se produjo de variedades de plantas resistente a _________ (nombre de la plaga).</w:t>
            </w:r>
          </w:p>
          <w:p w:rsidR="006C2B86" w:rsidRPr="006C2B86" w:rsidRDefault="006C2B86" w:rsidP="006C2B86">
            <w:pPr>
              <w:rPr>
                <w:sz w:val="16"/>
                <w:lang w:val="es-CR"/>
              </w:rPr>
            </w:pPr>
          </w:p>
        </w:tc>
      </w:tr>
      <w:tr w:rsidR="002B6388" w:rsidRPr="00003114" w:rsidTr="006C2B86">
        <w:tc>
          <w:tcPr>
            <w:tcW w:w="9606" w:type="dxa"/>
            <w:vAlign w:val="center"/>
          </w:tcPr>
          <w:p w:rsidR="002B6388" w:rsidRDefault="006C2B86" w:rsidP="006C2B86">
            <w:pPr>
              <w:rPr>
                <w:lang w:val="es-CR"/>
              </w:rPr>
            </w:pPr>
            <w:r w:rsidRPr="006C2B86">
              <w:rPr>
                <w:lang w:val="es-CR"/>
              </w:rPr>
              <w:t>12. Plantas para plantar cumplen con ______ (especificar el (los) nivel(es) de tolerancia) establecidos por los requisitos fitosanitarios de importación para ________ (especificar la plaga no cuarentenaria reglamentada).</w:t>
            </w:r>
          </w:p>
          <w:p w:rsidR="006C2B86" w:rsidRPr="006C2B86" w:rsidRDefault="006C2B86" w:rsidP="006C2B86">
            <w:pPr>
              <w:rPr>
                <w:sz w:val="16"/>
                <w:lang w:val="es-CR"/>
              </w:rPr>
            </w:pPr>
          </w:p>
        </w:tc>
      </w:tr>
    </w:tbl>
    <w:p w:rsidR="00A25C6C" w:rsidRDefault="00A25C6C" w:rsidP="00A25C6C">
      <w:pPr>
        <w:pStyle w:val="Heading2"/>
        <w:rPr>
          <w:lang w:val="es-CR"/>
        </w:rPr>
      </w:pPr>
      <w:bookmarkStart w:id="22" w:name="_Toc367248909"/>
      <w:r w:rsidRPr="005F3C4C">
        <w:rPr>
          <w:lang w:val="es-CR"/>
        </w:rPr>
        <w:lastRenderedPageBreak/>
        <w:t xml:space="preserve">Anexo </w:t>
      </w:r>
      <w:r w:rsidR="00E2799A">
        <w:rPr>
          <w:lang w:val="es-CR"/>
        </w:rPr>
        <w:t>2</w:t>
      </w:r>
      <w:r w:rsidRPr="005F3C4C">
        <w:rPr>
          <w:lang w:val="es-CR"/>
        </w:rPr>
        <w:t xml:space="preserve">: </w:t>
      </w:r>
      <w:r>
        <w:rPr>
          <w:lang w:val="es-CR"/>
        </w:rPr>
        <w:t>Modelos de certificado zoosanitario propuestos en el código terrestre</w:t>
      </w:r>
      <w:bookmarkEnd w:id="22"/>
    </w:p>
    <w:p w:rsidR="005F35B9" w:rsidRDefault="005F35B9">
      <w:pPr>
        <w:rPr>
          <w:sz w:val="20"/>
          <w:szCs w:val="20"/>
          <w:lang w:val="es-CR"/>
        </w:rPr>
      </w:pPr>
    </w:p>
    <w:p w:rsidR="003A2AB7" w:rsidRPr="00541AB1" w:rsidRDefault="003A2AB7">
      <w:pPr>
        <w:rPr>
          <w:szCs w:val="20"/>
          <w:lang w:val="es-CR"/>
        </w:rPr>
      </w:pPr>
      <w:r w:rsidRPr="00541AB1">
        <w:rPr>
          <w:szCs w:val="20"/>
          <w:lang w:val="es-CR"/>
        </w:rPr>
        <w:t>Animales vivos y huevos para incubar</w:t>
      </w:r>
    </w:p>
    <w:p w:rsidR="00541AB1" w:rsidRDefault="00D80C9A" w:rsidP="0046092C">
      <w:pPr>
        <w:jc w:val="center"/>
        <w:rPr>
          <w:lang w:val="es-CR"/>
        </w:rPr>
      </w:pPr>
      <w:r>
        <w:rPr>
          <w:noProof/>
        </w:rPr>
        <w:drawing>
          <wp:inline distT="0" distB="0" distL="0" distR="0">
            <wp:extent cx="4678045" cy="6921500"/>
            <wp:effectExtent l="0" t="0" r="0" b="0"/>
            <wp:docPr id="6" name="Picture 6" descr="C:\Users\dparra\Desktop\2013_09_11\Terrestre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arra\Desktop\2013_09_11\Terrestre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8045" cy="6921500"/>
                    </a:xfrm>
                    <a:prstGeom prst="rect">
                      <a:avLst/>
                    </a:prstGeom>
                    <a:noFill/>
                    <a:ln>
                      <a:noFill/>
                    </a:ln>
                  </pic:spPr>
                </pic:pic>
              </a:graphicData>
            </a:graphic>
          </wp:inline>
        </w:drawing>
      </w:r>
    </w:p>
    <w:p w:rsidR="00541AB1" w:rsidRDefault="00541AB1" w:rsidP="00541AB1">
      <w:pPr>
        <w:rPr>
          <w:lang w:val="es-CR"/>
        </w:rPr>
      </w:pPr>
    </w:p>
    <w:p w:rsidR="00541AB1" w:rsidRPr="00541AB1" w:rsidRDefault="00541AB1" w:rsidP="00541AB1">
      <w:pPr>
        <w:rPr>
          <w:szCs w:val="20"/>
          <w:lang w:val="es-CR"/>
        </w:rPr>
      </w:pPr>
      <w:r w:rsidRPr="00541AB1">
        <w:rPr>
          <w:szCs w:val="20"/>
          <w:lang w:val="es-CR"/>
        </w:rPr>
        <w:lastRenderedPageBreak/>
        <w:t>Animales vivos y huevos para incubar</w:t>
      </w:r>
      <w:r w:rsidR="00E45D78">
        <w:rPr>
          <w:szCs w:val="20"/>
          <w:lang w:val="es-CR"/>
        </w:rPr>
        <w:t xml:space="preserve"> (reverso)</w:t>
      </w:r>
    </w:p>
    <w:p w:rsidR="00D80C9A" w:rsidRDefault="00D80C9A" w:rsidP="0046092C">
      <w:pPr>
        <w:jc w:val="center"/>
        <w:rPr>
          <w:lang w:val="es-CR"/>
        </w:rPr>
      </w:pPr>
    </w:p>
    <w:p w:rsidR="00541AB1" w:rsidRDefault="00541AB1" w:rsidP="0046092C">
      <w:pPr>
        <w:jc w:val="center"/>
        <w:rPr>
          <w:lang w:val="es-CR"/>
        </w:rPr>
      </w:pPr>
      <w:r>
        <w:rPr>
          <w:noProof/>
        </w:rPr>
        <w:drawing>
          <wp:inline distT="0" distB="0" distL="0" distR="0" wp14:anchorId="791718DE" wp14:editId="06220180">
            <wp:extent cx="4540250" cy="6485890"/>
            <wp:effectExtent l="0" t="0" r="0" b="0"/>
            <wp:docPr id="9" name="Picture 9" descr="C:\Users\dparra\Desktop\2013_09_11\Terrestre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arra\Desktop\2013_09_11\Terrestre_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0250" cy="6485890"/>
                    </a:xfrm>
                    <a:prstGeom prst="rect">
                      <a:avLst/>
                    </a:prstGeom>
                    <a:noFill/>
                    <a:ln>
                      <a:noFill/>
                    </a:ln>
                  </pic:spPr>
                </pic:pic>
              </a:graphicData>
            </a:graphic>
          </wp:inline>
        </w:drawing>
      </w:r>
    </w:p>
    <w:p w:rsidR="003A2AB7" w:rsidRDefault="003A2AB7" w:rsidP="0046092C">
      <w:pPr>
        <w:jc w:val="center"/>
        <w:rPr>
          <w:lang w:val="es-CR"/>
        </w:rPr>
      </w:pPr>
    </w:p>
    <w:p w:rsidR="003A2AB7" w:rsidRDefault="003A2AB7" w:rsidP="0046092C">
      <w:pPr>
        <w:jc w:val="center"/>
        <w:rPr>
          <w:lang w:val="es-CR"/>
        </w:rPr>
      </w:pPr>
    </w:p>
    <w:p w:rsidR="00D80C9A" w:rsidRDefault="00D80C9A" w:rsidP="00D80C9A">
      <w:pPr>
        <w:rPr>
          <w:lang w:val="es-CR"/>
        </w:rPr>
      </w:pPr>
    </w:p>
    <w:p w:rsidR="003A2AB7" w:rsidRPr="00925EFC" w:rsidRDefault="003A2AB7" w:rsidP="003A2AB7">
      <w:pPr>
        <w:rPr>
          <w:noProof/>
          <w:lang w:val="es-CR"/>
        </w:rPr>
      </w:pPr>
      <w:r w:rsidRPr="00925EFC">
        <w:rPr>
          <w:noProof/>
          <w:lang w:val="es-CR"/>
        </w:rPr>
        <w:lastRenderedPageBreak/>
        <w:t>Embriones, óvulos y semen</w:t>
      </w:r>
    </w:p>
    <w:p w:rsidR="00541AB1" w:rsidRDefault="00D80C9A" w:rsidP="0046092C">
      <w:pPr>
        <w:jc w:val="center"/>
        <w:rPr>
          <w:lang w:val="es-CR"/>
        </w:rPr>
      </w:pPr>
      <w:r>
        <w:rPr>
          <w:noProof/>
        </w:rPr>
        <w:drawing>
          <wp:inline distT="0" distB="0" distL="0" distR="0">
            <wp:extent cx="5125085" cy="6432550"/>
            <wp:effectExtent l="0" t="0" r="0" b="0"/>
            <wp:docPr id="8" name="Picture 8" descr="C:\Users\dparra\Desktop\2013_09_11\Terrestre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arra\Desktop\2013_09_11\Terrestre_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5085" cy="6432550"/>
                    </a:xfrm>
                    <a:prstGeom prst="rect">
                      <a:avLst/>
                    </a:prstGeom>
                    <a:noFill/>
                    <a:ln>
                      <a:noFill/>
                    </a:ln>
                  </pic:spPr>
                </pic:pic>
              </a:graphicData>
            </a:graphic>
          </wp:inline>
        </w:drawing>
      </w:r>
    </w:p>
    <w:p w:rsidR="00541AB1" w:rsidRDefault="00541AB1" w:rsidP="00541AB1">
      <w:pPr>
        <w:rPr>
          <w:lang w:val="es-CR"/>
        </w:rPr>
      </w:pPr>
      <w:r>
        <w:rPr>
          <w:lang w:val="es-CR"/>
        </w:rPr>
        <w:br w:type="page"/>
      </w:r>
    </w:p>
    <w:p w:rsidR="00541AB1" w:rsidRPr="00925EFC" w:rsidRDefault="00541AB1" w:rsidP="00541AB1">
      <w:pPr>
        <w:rPr>
          <w:noProof/>
          <w:lang w:val="es-CR"/>
        </w:rPr>
      </w:pPr>
      <w:r w:rsidRPr="00925EFC">
        <w:rPr>
          <w:noProof/>
          <w:lang w:val="es-CR"/>
        </w:rPr>
        <w:lastRenderedPageBreak/>
        <w:t>Embriones, óvulos y semen</w:t>
      </w:r>
      <w:r w:rsidR="00E45D78">
        <w:rPr>
          <w:noProof/>
          <w:lang w:val="es-CR"/>
        </w:rPr>
        <w:t xml:space="preserve"> </w:t>
      </w:r>
      <w:r w:rsidR="00E45D78">
        <w:rPr>
          <w:szCs w:val="20"/>
          <w:lang w:val="es-CR"/>
        </w:rPr>
        <w:t>(reverso)</w:t>
      </w:r>
    </w:p>
    <w:p w:rsidR="00541AB1" w:rsidRPr="00925EFC" w:rsidRDefault="00541AB1" w:rsidP="0046092C">
      <w:pPr>
        <w:jc w:val="center"/>
        <w:rPr>
          <w:noProof/>
          <w:lang w:val="es-CR"/>
        </w:rPr>
      </w:pPr>
    </w:p>
    <w:p w:rsidR="00D80C9A" w:rsidRDefault="00541AB1" w:rsidP="0046092C">
      <w:pPr>
        <w:jc w:val="center"/>
        <w:rPr>
          <w:lang w:val="es-CR"/>
        </w:rPr>
      </w:pPr>
      <w:r>
        <w:rPr>
          <w:noProof/>
        </w:rPr>
        <w:drawing>
          <wp:inline distT="0" distB="0" distL="0" distR="0" wp14:anchorId="0AF04A24" wp14:editId="3F58F0BD">
            <wp:extent cx="4540250" cy="6485890"/>
            <wp:effectExtent l="0" t="0" r="0" b="0"/>
            <wp:docPr id="11" name="Picture 11" descr="C:\Users\dparra\Desktop\2013_09_11\Terrestre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parra\Desktop\2013_09_11\Terrestre_00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0250" cy="6485890"/>
                    </a:xfrm>
                    <a:prstGeom prst="rect">
                      <a:avLst/>
                    </a:prstGeom>
                    <a:noFill/>
                    <a:ln>
                      <a:noFill/>
                    </a:ln>
                  </pic:spPr>
                </pic:pic>
              </a:graphicData>
            </a:graphic>
          </wp:inline>
        </w:drawing>
      </w:r>
    </w:p>
    <w:p w:rsidR="00D80C9A" w:rsidRDefault="00D80C9A" w:rsidP="00D80C9A">
      <w:pPr>
        <w:rPr>
          <w:lang w:val="es-CR"/>
        </w:rPr>
      </w:pPr>
      <w:r>
        <w:rPr>
          <w:lang w:val="es-CR"/>
        </w:rPr>
        <w:br w:type="page"/>
      </w:r>
    </w:p>
    <w:p w:rsidR="003A2AB7" w:rsidRPr="00925EFC" w:rsidRDefault="00541AB1" w:rsidP="00541AB1">
      <w:pPr>
        <w:rPr>
          <w:noProof/>
          <w:lang w:val="es-CR"/>
        </w:rPr>
      </w:pPr>
      <w:r w:rsidRPr="00925EFC">
        <w:rPr>
          <w:noProof/>
          <w:lang w:val="es-CR"/>
        </w:rPr>
        <w:lastRenderedPageBreak/>
        <w:t>Productos de origen animal</w:t>
      </w:r>
    </w:p>
    <w:p w:rsidR="00541AB1" w:rsidRPr="00925EFC" w:rsidRDefault="00541AB1" w:rsidP="00541AB1">
      <w:pPr>
        <w:rPr>
          <w:noProof/>
          <w:lang w:val="es-CR"/>
        </w:rPr>
      </w:pPr>
    </w:p>
    <w:p w:rsidR="00D80C9A" w:rsidRDefault="00D80C9A" w:rsidP="0046092C">
      <w:pPr>
        <w:jc w:val="center"/>
        <w:rPr>
          <w:lang w:val="es-CR"/>
        </w:rPr>
      </w:pPr>
      <w:r>
        <w:rPr>
          <w:noProof/>
        </w:rPr>
        <w:drawing>
          <wp:inline distT="0" distB="0" distL="0" distR="0">
            <wp:extent cx="4635500" cy="6730365"/>
            <wp:effectExtent l="0" t="0" r="0" b="0"/>
            <wp:docPr id="10" name="Picture 10" descr="C:\Users\dparra\Desktop\2013_09_11\Terrestre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parra\Desktop\2013_09_11\Terrestre_0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35500" cy="6730365"/>
                    </a:xfrm>
                    <a:prstGeom prst="rect">
                      <a:avLst/>
                    </a:prstGeom>
                    <a:noFill/>
                    <a:ln>
                      <a:noFill/>
                    </a:ln>
                  </pic:spPr>
                </pic:pic>
              </a:graphicData>
            </a:graphic>
          </wp:inline>
        </w:drawing>
      </w:r>
    </w:p>
    <w:p w:rsidR="00D80C9A" w:rsidRDefault="00D80C9A" w:rsidP="00D80C9A">
      <w:pPr>
        <w:rPr>
          <w:lang w:val="es-CR"/>
        </w:rPr>
      </w:pPr>
      <w:r>
        <w:rPr>
          <w:lang w:val="es-CR"/>
        </w:rPr>
        <w:br w:type="page"/>
      </w:r>
    </w:p>
    <w:p w:rsidR="00541AB1" w:rsidRPr="00925EFC" w:rsidRDefault="00541AB1">
      <w:pPr>
        <w:rPr>
          <w:noProof/>
          <w:lang w:val="es-CR"/>
        </w:rPr>
      </w:pPr>
      <w:r w:rsidRPr="00925EFC">
        <w:rPr>
          <w:noProof/>
          <w:lang w:val="es-CR"/>
        </w:rPr>
        <w:lastRenderedPageBreak/>
        <w:t>Productos de origen animal</w:t>
      </w:r>
      <w:r w:rsidR="00E45D78">
        <w:rPr>
          <w:noProof/>
          <w:lang w:val="es-CR"/>
        </w:rPr>
        <w:t xml:space="preserve"> </w:t>
      </w:r>
      <w:r w:rsidR="00E45D78">
        <w:rPr>
          <w:szCs w:val="20"/>
          <w:lang w:val="es-CR"/>
        </w:rPr>
        <w:t>(reverso)</w:t>
      </w:r>
    </w:p>
    <w:p w:rsidR="00541AB1" w:rsidRPr="00925EFC" w:rsidRDefault="00541AB1">
      <w:pPr>
        <w:rPr>
          <w:noProof/>
          <w:lang w:val="es-CR"/>
        </w:rPr>
      </w:pPr>
    </w:p>
    <w:p w:rsidR="00541AB1" w:rsidRPr="00925EFC" w:rsidRDefault="00541AB1" w:rsidP="00541AB1">
      <w:pPr>
        <w:jc w:val="center"/>
        <w:rPr>
          <w:noProof/>
          <w:lang w:val="es-CR"/>
        </w:rPr>
      </w:pPr>
      <w:r>
        <w:rPr>
          <w:noProof/>
        </w:rPr>
        <w:drawing>
          <wp:inline distT="0" distB="0" distL="0" distR="0" wp14:anchorId="6D9D74B0" wp14:editId="4C926ABD">
            <wp:extent cx="4582795" cy="6337300"/>
            <wp:effectExtent l="0" t="0" r="0" b="0"/>
            <wp:docPr id="13" name="Picture 13" descr="C:\Users\dparra\Desktop\2013_09_11\Terrestre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parra\Desktop\2013_09_11\Terrestre_00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2795" cy="6337300"/>
                    </a:xfrm>
                    <a:prstGeom prst="rect">
                      <a:avLst/>
                    </a:prstGeom>
                    <a:noFill/>
                    <a:ln>
                      <a:noFill/>
                    </a:ln>
                  </pic:spPr>
                </pic:pic>
              </a:graphicData>
            </a:graphic>
          </wp:inline>
        </w:drawing>
      </w:r>
      <w:r w:rsidRPr="00925EFC">
        <w:rPr>
          <w:noProof/>
          <w:lang w:val="es-CR"/>
        </w:rPr>
        <w:br w:type="page"/>
      </w:r>
    </w:p>
    <w:p w:rsidR="00541AB1" w:rsidRPr="00541AB1" w:rsidRDefault="00541AB1" w:rsidP="00541AB1">
      <w:pPr>
        <w:rPr>
          <w:noProof/>
          <w:lang w:val="es-CR"/>
        </w:rPr>
      </w:pPr>
      <w:r w:rsidRPr="00541AB1">
        <w:rPr>
          <w:noProof/>
          <w:lang w:val="es-CR"/>
        </w:rPr>
        <w:lastRenderedPageBreak/>
        <w:t>Abejas y panales de cría</w:t>
      </w:r>
      <w:r w:rsidR="00E45D78">
        <w:rPr>
          <w:noProof/>
          <w:lang w:val="es-CR"/>
        </w:rPr>
        <w:t xml:space="preserve"> </w:t>
      </w:r>
    </w:p>
    <w:p w:rsidR="00D80C9A" w:rsidRDefault="00D80C9A" w:rsidP="0046092C">
      <w:pPr>
        <w:jc w:val="center"/>
        <w:rPr>
          <w:lang w:val="es-CR"/>
        </w:rPr>
      </w:pPr>
      <w:r>
        <w:rPr>
          <w:noProof/>
        </w:rPr>
        <w:drawing>
          <wp:inline distT="0" distB="0" distL="0" distR="0">
            <wp:extent cx="4635500" cy="6634480"/>
            <wp:effectExtent l="0" t="0" r="0" b="0"/>
            <wp:docPr id="12" name="Picture 12" descr="C:\Users\dparra\Desktop\2013_09_11\Terrestre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parra\Desktop\2013_09_11\Terrestre_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5500" cy="6634480"/>
                    </a:xfrm>
                    <a:prstGeom prst="rect">
                      <a:avLst/>
                    </a:prstGeom>
                    <a:noFill/>
                    <a:ln>
                      <a:noFill/>
                    </a:ln>
                  </pic:spPr>
                </pic:pic>
              </a:graphicData>
            </a:graphic>
          </wp:inline>
        </w:drawing>
      </w:r>
    </w:p>
    <w:p w:rsidR="00D80C9A" w:rsidRDefault="00D80C9A" w:rsidP="00D80C9A">
      <w:pPr>
        <w:rPr>
          <w:lang w:val="es-CR"/>
        </w:rPr>
      </w:pPr>
      <w:r>
        <w:rPr>
          <w:lang w:val="es-CR"/>
        </w:rPr>
        <w:br w:type="page"/>
      </w:r>
    </w:p>
    <w:p w:rsidR="00541AB1" w:rsidRPr="00E45D78" w:rsidRDefault="00541AB1" w:rsidP="00541AB1">
      <w:pPr>
        <w:rPr>
          <w:noProof/>
          <w:lang w:val="es-CR"/>
        </w:rPr>
      </w:pPr>
      <w:r w:rsidRPr="00925EFC">
        <w:rPr>
          <w:noProof/>
          <w:lang w:val="es-CR"/>
        </w:rPr>
        <w:lastRenderedPageBreak/>
        <w:t>A</w:t>
      </w:r>
      <w:r w:rsidRPr="00E45D78">
        <w:rPr>
          <w:noProof/>
          <w:lang w:val="es-CR"/>
        </w:rPr>
        <w:t>bejas y panales de cría</w:t>
      </w:r>
      <w:r w:rsidR="00E45D78" w:rsidRPr="00E45D78">
        <w:rPr>
          <w:noProof/>
          <w:lang w:val="es-CR"/>
        </w:rPr>
        <w:t xml:space="preserve"> </w:t>
      </w:r>
      <w:r w:rsidR="00E45D78">
        <w:rPr>
          <w:szCs w:val="20"/>
          <w:lang w:val="es-CR"/>
        </w:rPr>
        <w:t>(reverso)</w:t>
      </w:r>
    </w:p>
    <w:p w:rsidR="00541AB1" w:rsidRDefault="00541AB1" w:rsidP="0046092C">
      <w:pPr>
        <w:jc w:val="center"/>
        <w:rPr>
          <w:lang w:val="es-CR"/>
        </w:rPr>
      </w:pPr>
    </w:p>
    <w:p w:rsidR="00A25C6C" w:rsidRDefault="00541AB1" w:rsidP="0046092C">
      <w:pPr>
        <w:jc w:val="center"/>
        <w:rPr>
          <w:rFonts w:asciiTheme="majorHAnsi" w:eastAsiaTheme="majorEastAsia" w:hAnsiTheme="majorHAnsi" w:cstheme="majorBidi"/>
          <w:b/>
          <w:bCs/>
          <w:sz w:val="26"/>
          <w:szCs w:val="26"/>
          <w:lang w:val="es-CR"/>
        </w:rPr>
      </w:pPr>
      <w:r>
        <w:rPr>
          <w:noProof/>
        </w:rPr>
        <w:drawing>
          <wp:inline distT="0" distB="0" distL="0" distR="0" wp14:anchorId="2E3C904A" wp14:editId="6478399A">
            <wp:extent cx="4540250" cy="6337300"/>
            <wp:effectExtent l="0" t="0" r="0" b="0"/>
            <wp:docPr id="7" name="Picture 7" descr="C:\Users\dparra\Desktop\2013_09_11\Terrestr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arra\Desktop\2013_09_11\Terrestre_0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0250" cy="6337300"/>
                    </a:xfrm>
                    <a:prstGeom prst="rect">
                      <a:avLst/>
                    </a:prstGeom>
                    <a:noFill/>
                    <a:ln>
                      <a:noFill/>
                    </a:ln>
                  </pic:spPr>
                </pic:pic>
              </a:graphicData>
            </a:graphic>
          </wp:inline>
        </w:drawing>
      </w:r>
      <w:r w:rsidR="00A25C6C">
        <w:rPr>
          <w:lang w:val="es-CR"/>
        </w:rPr>
        <w:br w:type="page"/>
      </w:r>
    </w:p>
    <w:p w:rsidR="00A25C6C" w:rsidRDefault="00A25C6C" w:rsidP="00A25C6C">
      <w:pPr>
        <w:pStyle w:val="Heading2"/>
        <w:rPr>
          <w:lang w:val="es-CR"/>
        </w:rPr>
      </w:pPr>
      <w:bookmarkStart w:id="23" w:name="_Toc367248910"/>
      <w:r w:rsidRPr="005F3C4C">
        <w:rPr>
          <w:lang w:val="es-CR"/>
        </w:rPr>
        <w:lastRenderedPageBreak/>
        <w:t xml:space="preserve">Anexo </w:t>
      </w:r>
      <w:r w:rsidR="00E2799A">
        <w:rPr>
          <w:lang w:val="es-CR"/>
        </w:rPr>
        <w:t>3</w:t>
      </w:r>
      <w:r w:rsidRPr="005F3C4C">
        <w:rPr>
          <w:lang w:val="es-CR"/>
        </w:rPr>
        <w:t xml:space="preserve">: </w:t>
      </w:r>
      <w:r>
        <w:rPr>
          <w:lang w:val="es-CR"/>
        </w:rPr>
        <w:t>Modelos de certificado zoosanitario propuestos en el código acuático</w:t>
      </w:r>
      <w:bookmarkEnd w:id="23"/>
    </w:p>
    <w:p w:rsidR="00A25C6C" w:rsidRDefault="00A25C6C" w:rsidP="00A25C6C">
      <w:pPr>
        <w:rPr>
          <w:lang w:val="es-CR"/>
        </w:rPr>
      </w:pPr>
    </w:p>
    <w:p w:rsidR="00A25C6C" w:rsidRPr="00972771" w:rsidRDefault="00A25C6C" w:rsidP="0046092C">
      <w:pPr>
        <w:jc w:val="center"/>
        <w:rPr>
          <w:lang w:val="es-CR"/>
        </w:rPr>
      </w:pPr>
      <w:r>
        <w:rPr>
          <w:noProof/>
        </w:rPr>
        <w:drawing>
          <wp:inline distT="0" distB="0" distL="0" distR="0">
            <wp:extent cx="5558155" cy="7172325"/>
            <wp:effectExtent l="0" t="0" r="0" b="0"/>
            <wp:docPr id="2" name="Picture 2" descr="C:\Users\dparra\Desktop\2013_09_1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arra\Desktop\2013_09_11\IM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8155" cy="7172325"/>
                    </a:xfrm>
                    <a:prstGeom prst="rect">
                      <a:avLst/>
                    </a:prstGeom>
                    <a:noFill/>
                    <a:ln>
                      <a:noFill/>
                    </a:ln>
                  </pic:spPr>
                </pic:pic>
              </a:graphicData>
            </a:graphic>
          </wp:inline>
        </w:drawing>
      </w:r>
    </w:p>
    <w:p w:rsidR="005F35B9" w:rsidRPr="00E57BC4" w:rsidRDefault="005F35B9" w:rsidP="005F35B9">
      <w:pPr>
        <w:jc w:val="center"/>
        <w:rPr>
          <w:sz w:val="20"/>
          <w:szCs w:val="20"/>
          <w:lang w:val="es-CR"/>
        </w:rPr>
      </w:pPr>
    </w:p>
    <w:p w:rsidR="00A25C6C" w:rsidRDefault="00A25C6C" w:rsidP="005F35B9">
      <w:pPr>
        <w:jc w:val="center"/>
        <w:rPr>
          <w:sz w:val="20"/>
          <w:szCs w:val="20"/>
          <w:lang w:val="es-CR"/>
        </w:rPr>
      </w:pPr>
      <w:r>
        <w:rPr>
          <w:noProof/>
          <w:sz w:val="20"/>
          <w:szCs w:val="20"/>
        </w:rPr>
        <w:lastRenderedPageBreak/>
        <w:drawing>
          <wp:inline distT="0" distB="0" distL="0" distR="0">
            <wp:extent cx="5603240" cy="7124065"/>
            <wp:effectExtent l="0" t="0" r="0" b="0"/>
            <wp:docPr id="3" name="Picture 3" descr="C:\Users\dparra\Desktop\2013_09_11\Acuático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rra\Desktop\2013_09_11\Acuático_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3240" cy="7124065"/>
                    </a:xfrm>
                    <a:prstGeom prst="rect">
                      <a:avLst/>
                    </a:prstGeom>
                    <a:noFill/>
                    <a:ln>
                      <a:noFill/>
                    </a:ln>
                  </pic:spPr>
                </pic:pic>
              </a:graphicData>
            </a:graphic>
          </wp:inline>
        </w:drawing>
      </w:r>
    </w:p>
    <w:p w:rsidR="00A25C6C" w:rsidRDefault="00A25C6C" w:rsidP="00A25C6C">
      <w:pPr>
        <w:rPr>
          <w:lang w:val="es-CR"/>
        </w:rPr>
      </w:pPr>
      <w:r>
        <w:rPr>
          <w:lang w:val="es-CR"/>
        </w:rPr>
        <w:br w:type="page"/>
      </w:r>
    </w:p>
    <w:p w:rsidR="00A25C6C" w:rsidRDefault="00A25C6C" w:rsidP="005F35B9">
      <w:pPr>
        <w:jc w:val="center"/>
        <w:rPr>
          <w:sz w:val="20"/>
          <w:szCs w:val="20"/>
          <w:lang w:val="es-CR"/>
        </w:rPr>
      </w:pPr>
      <w:r>
        <w:rPr>
          <w:noProof/>
          <w:sz w:val="20"/>
          <w:szCs w:val="20"/>
        </w:rPr>
        <w:lastRenderedPageBreak/>
        <w:drawing>
          <wp:inline distT="0" distB="0" distL="0" distR="0">
            <wp:extent cx="5656580" cy="7166610"/>
            <wp:effectExtent l="0" t="0" r="0" b="0"/>
            <wp:docPr id="4" name="Picture 4" descr="C:\Users\dparra\Desktop\2013_09_11\Acuático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arra\Desktop\2013_09_11\Acuático_0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6580" cy="7166610"/>
                    </a:xfrm>
                    <a:prstGeom prst="rect">
                      <a:avLst/>
                    </a:prstGeom>
                    <a:noFill/>
                    <a:ln>
                      <a:noFill/>
                    </a:ln>
                  </pic:spPr>
                </pic:pic>
              </a:graphicData>
            </a:graphic>
          </wp:inline>
        </w:drawing>
      </w:r>
    </w:p>
    <w:p w:rsidR="00A25C6C" w:rsidRDefault="00A25C6C" w:rsidP="00A25C6C">
      <w:pPr>
        <w:rPr>
          <w:lang w:val="es-CR"/>
        </w:rPr>
      </w:pPr>
      <w:r>
        <w:rPr>
          <w:lang w:val="es-CR"/>
        </w:rPr>
        <w:br w:type="page"/>
      </w:r>
    </w:p>
    <w:p w:rsidR="006418C0" w:rsidRDefault="00A25C6C" w:rsidP="005F35B9">
      <w:pPr>
        <w:jc w:val="center"/>
        <w:rPr>
          <w:sz w:val="20"/>
          <w:szCs w:val="20"/>
          <w:lang w:val="es-CR"/>
        </w:rPr>
      </w:pPr>
      <w:r>
        <w:rPr>
          <w:noProof/>
          <w:sz w:val="20"/>
          <w:szCs w:val="20"/>
        </w:rPr>
        <w:lastRenderedPageBreak/>
        <w:drawing>
          <wp:inline distT="0" distB="0" distL="0" distR="0">
            <wp:extent cx="5560695" cy="7070725"/>
            <wp:effectExtent l="0" t="0" r="0" b="0"/>
            <wp:docPr id="5" name="Picture 5" descr="C:\Users\dparra\Desktop\2013_09_11\Acuático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arra\Desktop\2013_09_11\Acuático_0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60695" cy="7070725"/>
                    </a:xfrm>
                    <a:prstGeom prst="rect">
                      <a:avLst/>
                    </a:prstGeom>
                    <a:noFill/>
                    <a:ln>
                      <a:noFill/>
                    </a:ln>
                  </pic:spPr>
                </pic:pic>
              </a:graphicData>
            </a:graphic>
          </wp:inline>
        </w:drawing>
      </w:r>
    </w:p>
    <w:p w:rsidR="006418C0" w:rsidRDefault="006418C0" w:rsidP="006418C0">
      <w:pPr>
        <w:rPr>
          <w:lang w:val="es-CR"/>
        </w:rPr>
      </w:pPr>
      <w:r>
        <w:rPr>
          <w:lang w:val="es-CR"/>
        </w:rPr>
        <w:br w:type="page"/>
      </w:r>
    </w:p>
    <w:p w:rsidR="006418C0" w:rsidRDefault="006418C0" w:rsidP="006418C0">
      <w:pPr>
        <w:pStyle w:val="Heading2"/>
        <w:rPr>
          <w:lang w:val="es-CR"/>
        </w:rPr>
      </w:pPr>
      <w:bookmarkStart w:id="24" w:name="_Toc367248911"/>
      <w:r w:rsidRPr="005F3C4C">
        <w:rPr>
          <w:lang w:val="es-CR"/>
        </w:rPr>
        <w:lastRenderedPageBreak/>
        <w:t xml:space="preserve">Anexo </w:t>
      </w:r>
      <w:r w:rsidR="00E2799A">
        <w:rPr>
          <w:lang w:val="es-CR"/>
        </w:rPr>
        <w:t>4</w:t>
      </w:r>
      <w:r w:rsidRPr="005F3C4C">
        <w:rPr>
          <w:lang w:val="es-CR"/>
        </w:rPr>
        <w:t xml:space="preserve">: </w:t>
      </w:r>
      <w:r w:rsidR="00E2799A">
        <w:rPr>
          <w:lang w:val="es-CR"/>
        </w:rPr>
        <w:t>Ejemplos de c</w:t>
      </w:r>
      <w:r>
        <w:rPr>
          <w:lang w:val="es-CR"/>
        </w:rPr>
        <w:t>ertificados de origen utilizados en la región</w:t>
      </w:r>
      <w:bookmarkEnd w:id="24"/>
    </w:p>
    <w:p w:rsidR="001B20FE" w:rsidRDefault="001B20FE" w:rsidP="001B20FE">
      <w:pPr>
        <w:rPr>
          <w:lang w:val="es-CR"/>
        </w:rPr>
      </w:pPr>
    </w:p>
    <w:p w:rsidR="001B20FE" w:rsidRDefault="001B20FE" w:rsidP="00E2799A">
      <w:pPr>
        <w:jc w:val="center"/>
        <w:rPr>
          <w:lang w:val="es-CR"/>
        </w:rPr>
      </w:pPr>
      <w:r>
        <w:rPr>
          <w:noProof/>
        </w:rPr>
        <w:drawing>
          <wp:inline distT="0" distB="0" distL="0" distR="0">
            <wp:extent cx="5043675" cy="7134045"/>
            <wp:effectExtent l="0" t="0" r="0" b="0"/>
            <wp:docPr id="24" name="Picture 24" descr="C:\Users\dparra\Documents\CR Georgia Tech\Proyectos\BID\Documentos y material de referencia\Documentos que he conseguido\Certificados de Origen\Perú\formato%20aladi%20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parra\Documents\CR Georgia Tech\Proyectos\BID\Documentos y material de referencia\Documentos que he conseguido\Certificados de Origen\Perú\formato%20aladi%20chil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2253" cy="7132033"/>
                    </a:xfrm>
                    <a:prstGeom prst="rect">
                      <a:avLst/>
                    </a:prstGeom>
                    <a:noFill/>
                    <a:ln>
                      <a:noFill/>
                    </a:ln>
                  </pic:spPr>
                </pic:pic>
              </a:graphicData>
            </a:graphic>
          </wp:inline>
        </w:drawing>
      </w:r>
    </w:p>
    <w:p w:rsidR="001B20FE" w:rsidRDefault="001B20FE" w:rsidP="001B20FE">
      <w:pPr>
        <w:rPr>
          <w:lang w:val="es-CR"/>
        </w:rPr>
      </w:pPr>
      <w:r>
        <w:rPr>
          <w:lang w:val="es-CR"/>
        </w:rPr>
        <w:br w:type="page"/>
      </w:r>
    </w:p>
    <w:p w:rsidR="00E2799A" w:rsidRDefault="001B20FE" w:rsidP="001B20FE">
      <w:pPr>
        <w:jc w:val="center"/>
        <w:rPr>
          <w:lang w:val="es-CR"/>
        </w:rPr>
      </w:pPr>
      <w:r>
        <w:rPr>
          <w:noProof/>
        </w:rPr>
        <w:lastRenderedPageBreak/>
        <w:drawing>
          <wp:inline distT="0" distB="0" distL="0" distR="0">
            <wp:extent cx="5382895" cy="7703185"/>
            <wp:effectExtent l="0" t="0" r="0" b="0"/>
            <wp:docPr id="25" name="Picture 25" descr="C:\Users\dparra\Documents\CR Georgia Tech\Proyectos\BID\Documentos y material de referencia\Documentos que he conseguido\Certificados de Origen\Argentina\CERA\Merc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parra\Documents\CR Georgia Tech\Proyectos\BID\Documentos y material de referencia\Documentos que he conseguido\Certificados de Origen\Argentina\CERA\Mercosu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895" cy="7703185"/>
                    </a:xfrm>
                    <a:prstGeom prst="rect">
                      <a:avLst/>
                    </a:prstGeom>
                    <a:noFill/>
                    <a:ln>
                      <a:noFill/>
                    </a:ln>
                  </pic:spPr>
                </pic:pic>
              </a:graphicData>
            </a:graphic>
          </wp:inline>
        </w:drawing>
      </w:r>
    </w:p>
    <w:p w:rsidR="00E2799A" w:rsidRDefault="00E2799A" w:rsidP="00E2799A">
      <w:pPr>
        <w:rPr>
          <w:lang w:val="es-CR"/>
        </w:rPr>
      </w:pPr>
      <w:r>
        <w:rPr>
          <w:lang w:val="es-CR"/>
        </w:rPr>
        <w:br w:type="page"/>
      </w:r>
    </w:p>
    <w:p w:rsidR="001B20FE" w:rsidRPr="001B20FE" w:rsidRDefault="00E2799A" w:rsidP="001B20FE">
      <w:pPr>
        <w:jc w:val="center"/>
        <w:rPr>
          <w:lang w:val="es-CR"/>
        </w:rPr>
      </w:pPr>
      <w:r>
        <w:rPr>
          <w:noProof/>
        </w:rPr>
        <w:lastRenderedPageBreak/>
        <w:drawing>
          <wp:inline distT="0" distB="0" distL="0" distR="0">
            <wp:extent cx="6286500" cy="6076206"/>
            <wp:effectExtent l="0" t="0" r="0" b="0"/>
            <wp:docPr id="26" name="Picture 26"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parra\Desktop\capturad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6076206"/>
                    </a:xfrm>
                    <a:prstGeom prst="rect">
                      <a:avLst/>
                    </a:prstGeom>
                    <a:noFill/>
                    <a:ln>
                      <a:noFill/>
                    </a:ln>
                  </pic:spPr>
                </pic:pic>
              </a:graphicData>
            </a:graphic>
          </wp:inline>
        </w:drawing>
      </w:r>
    </w:p>
    <w:p w:rsidR="00026BC4" w:rsidRPr="00E57BC4" w:rsidRDefault="00026BC4" w:rsidP="005F35B9">
      <w:pPr>
        <w:jc w:val="center"/>
        <w:rPr>
          <w:sz w:val="20"/>
          <w:szCs w:val="20"/>
          <w:lang w:val="es-CR"/>
        </w:rPr>
      </w:pPr>
    </w:p>
    <w:sectPr w:rsidR="00026BC4" w:rsidRPr="00E57BC4" w:rsidSect="00925EFC">
      <w:pgSz w:w="12240" w:h="15840"/>
      <w:pgMar w:top="1440" w:right="900" w:bottom="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990" w:rsidRDefault="00DF4990" w:rsidP="0074716B">
      <w:pPr>
        <w:spacing w:after="0" w:line="240" w:lineRule="auto"/>
      </w:pPr>
      <w:r>
        <w:separator/>
      </w:r>
    </w:p>
  </w:endnote>
  <w:endnote w:type="continuationSeparator" w:id="0">
    <w:p w:rsidR="00DF4990" w:rsidRDefault="00DF4990" w:rsidP="0074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E00002AF" w:usb1="5000E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014381"/>
      <w:docPartObj>
        <w:docPartGallery w:val="Page Numbers (Bottom of Page)"/>
        <w:docPartUnique/>
      </w:docPartObj>
    </w:sdtPr>
    <w:sdtEndPr>
      <w:rPr>
        <w:noProof/>
      </w:rPr>
    </w:sdtEndPr>
    <w:sdtContent>
      <w:p w:rsidR="002D5E2D" w:rsidRDefault="002D5E2D">
        <w:pPr>
          <w:pStyle w:val="Footer"/>
          <w:jc w:val="right"/>
        </w:pPr>
        <w:r>
          <w:fldChar w:fldCharType="begin"/>
        </w:r>
        <w:r>
          <w:instrText xml:space="preserve"> PAGE   \* MERGEFORMAT </w:instrText>
        </w:r>
        <w:r>
          <w:fldChar w:fldCharType="separate"/>
        </w:r>
        <w:r w:rsidR="00C21406">
          <w:rPr>
            <w:noProof/>
          </w:rPr>
          <w:t>1</w:t>
        </w:r>
        <w:r>
          <w:rPr>
            <w:noProof/>
          </w:rPr>
          <w:fldChar w:fldCharType="end"/>
        </w:r>
      </w:p>
    </w:sdtContent>
  </w:sdt>
  <w:p w:rsidR="002D5E2D" w:rsidRDefault="002D5E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22771"/>
      <w:docPartObj>
        <w:docPartGallery w:val="Page Numbers (Bottom of Page)"/>
        <w:docPartUnique/>
      </w:docPartObj>
    </w:sdtPr>
    <w:sdtContent>
      <w:p w:rsidR="002D5E2D" w:rsidRDefault="002D5E2D">
        <w:pPr>
          <w:pStyle w:val="Footer"/>
          <w:jc w:val="right"/>
        </w:pPr>
        <w:r>
          <w:fldChar w:fldCharType="begin"/>
        </w:r>
        <w:r>
          <w:instrText xml:space="preserve"> PAGE   \* MERGEFORMAT </w:instrText>
        </w:r>
        <w:r>
          <w:fldChar w:fldCharType="separate"/>
        </w:r>
        <w:r w:rsidR="00C21406">
          <w:rPr>
            <w:noProof/>
          </w:rPr>
          <w:t>0</w:t>
        </w:r>
        <w:r>
          <w:rPr>
            <w:noProof/>
          </w:rPr>
          <w:fldChar w:fldCharType="end"/>
        </w:r>
      </w:p>
    </w:sdtContent>
  </w:sdt>
  <w:p w:rsidR="002D5E2D" w:rsidRDefault="002D5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990" w:rsidRDefault="00DF4990" w:rsidP="0074716B">
      <w:pPr>
        <w:spacing w:after="0" w:line="240" w:lineRule="auto"/>
      </w:pPr>
      <w:r>
        <w:separator/>
      </w:r>
    </w:p>
  </w:footnote>
  <w:footnote w:type="continuationSeparator" w:id="0">
    <w:p w:rsidR="00DF4990" w:rsidRDefault="00DF4990" w:rsidP="007471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b/>
        <w:color w:val="7F7F7F" w:themeColor="text1" w:themeTint="80"/>
        <w:sz w:val="24"/>
        <w:szCs w:val="24"/>
        <w:lang w:val="es-CR"/>
      </w:rPr>
      <w:alias w:val="Title"/>
      <w:id w:val="-1992474061"/>
      <w:dataBinding w:prefixMappings="xmlns:ns0='http://schemas.openxmlformats.org/package/2006/metadata/core-properties' xmlns:ns1='http://purl.org/dc/elements/1.1/'" w:xpath="/ns0:coreProperties[1]/ns1:title[1]" w:storeItemID="{6C3C8BC8-F283-45AE-878A-BAB7291924A1}"/>
      <w:text/>
    </w:sdtPr>
    <w:sdtContent>
      <w:p w:rsidR="002D5E2D" w:rsidRPr="005F3C4C" w:rsidRDefault="009F5863">
        <w:pPr>
          <w:pStyle w:val="Header"/>
          <w:pBdr>
            <w:between w:val="single" w:sz="4" w:space="1" w:color="4F81BD" w:themeColor="accent1"/>
          </w:pBdr>
          <w:spacing w:line="276" w:lineRule="auto"/>
          <w:jc w:val="center"/>
          <w:rPr>
            <w:rFonts w:ascii="Arial Narrow" w:hAnsi="Arial Narrow"/>
            <w:b/>
            <w:color w:val="7F7F7F" w:themeColor="text1" w:themeTint="80"/>
            <w:sz w:val="24"/>
            <w:szCs w:val="24"/>
            <w:lang w:val="es-CR"/>
          </w:rPr>
        </w:pPr>
        <w:r>
          <w:rPr>
            <w:rFonts w:ascii="Arial Narrow" w:hAnsi="Arial Narrow"/>
            <w:b/>
            <w:color w:val="7F7F7F" w:themeColor="text1" w:themeTint="80"/>
            <w:sz w:val="24"/>
            <w:szCs w:val="24"/>
            <w:lang w:val="es-CR"/>
          </w:rPr>
          <w:t>Primer entregable: Análisis de estándares para armonización de datos y documentos</w:t>
        </w:r>
      </w:p>
    </w:sdtContent>
  </w:sdt>
  <w:p w:rsidR="002D5E2D" w:rsidRPr="005F3C4C" w:rsidRDefault="002D5E2D">
    <w:pPr>
      <w:pStyle w:val="Header"/>
      <w:rPr>
        <w:i/>
        <w:color w:val="595959" w:themeColor="text1" w:themeTint="A6"/>
        <w:sz w:val="18"/>
        <w:szCs w:val="18"/>
        <w:lang w:val="es-C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6DBF"/>
    <w:multiLevelType w:val="hybridMultilevel"/>
    <w:tmpl w:val="EA2EA4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66D36"/>
    <w:multiLevelType w:val="hybridMultilevel"/>
    <w:tmpl w:val="FF2E15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640F6"/>
    <w:multiLevelType w:val="hybridMultilevel"/>
    <w:tmpl w:val="C382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03A1C"/>
    <w:multiLevelType w:val="hybridMultilevel"/>
    <w:tmpl w:val="6EA07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16518"/>
    <w:multiLevelType w:val="hybridMultilevel"/>
    <w:tmpl w:val="12886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186EEA"/>
    <w:multiLevelType w:val="hybridMultilevel"/>
    <w:tmpl w:val="AD424B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6A4A37"/>
    <w:multiLevelType w:val="hybridMultilevel"/>
    <w:tmpl w:val="CDB2CAA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CA3567"/>
    <w:multiLevelType w:val="hybridMultilevel"/>
    <w:tmpl w:val="E7A2C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F161F7"/>
    <w:multiLevelType w:val="hybridMultilevel"/>
    <w:tmpl w:val="F772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A06B8"/>
    <w:multiLevelType w:val="hybridMultilevel"/>
    <w:tmpl w:val="ED9AD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D194D"/>
    <w:multiLevelType w:val="hybridMultilevel"/>
    <w:tmpl w:val="B9324A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F2314BE"/>
    <w:multiLevelType w:val="hybridMultilevel"/>
    <w:tmpl w:val="D2606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E1EAB"/>
    <w:multiLevelType w:val="hybridMultilevel"/>
    <w:tmpl w:val="6A50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12FC1"/>
    <w:multiLevelType w:val="hybridMultilevel"/>
    <w:tmpl w:val="38A6B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0D3D26"/>
    <w:multiLevelType w:val="hybridMultilevel"/>
    <w:tmpl w:val="2752BEC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8331B8"/>
    <w:multiLevelType w:val="hybridMultilevel"/>
    <w:tmpl w:val="205A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014203"/>
    <w:multiLevelType w:val="hybridMultilevel"/>
    <w:tmpl w:val="70FA86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C513922"/>
    <w:multiLevelType w:val="hybridMultilevel"/>
    <w:tmpl w:val="38545DD8"/>
    <w:lvl w:ilvl="0" w:tplc="86BA2532">
      <w:start w:val="1"/>
      <w:numFmt w:val="lowerLetter"/>
      <w:lvlText w:val="%1)"/>
      <w:lvlJc w:val="left"/>
      <w:pPr>
        <w:tabs>
          <w:tab w:val="num" w:pos="720"/>
        </w:tabs>
        <w:ind w:left="720" w:hanging="360"/>
      </w:pPr>
    </w:lvl>
    <w:lvl w:ilvl="1" w:tplc="7208FC26" w:tentative="1">
      <w:start w:val="1"/>
      <w:numFmt w:val="lowerLetter"/>
      <w:lvlText w:val="%2)"/>
      <w:lvlJc w:val="left"/>
      <w:pPr>
        <w:tabs>
          <w:tab w:val="num" w:pos="1440"/>
        </w:tabs>
        <w:ind w:left="1440" w:hanging="360"/>
      </w:pPr>
    </w:lvl>
    <w:lvl w:ilvl="2" w:tplc="0826DE3A" w:tentative="1">
      <w:start w:val="1"/>
      <w:numFmt w:val="lowerLetter"/>
      <w:lvlText w:val="%3)"/>
      <w:lvlJc w:val="left"/>
      <w:pPr>
        <w:tabs>
          <w:tab w:val="num" w:pos="2160"/>
        </w:tabs>
        <w:ind w:left="2160" w:hanging="360"/>
      </w:pPr>
    </w:lvl>
    <w:lvl w:ilvl="3" w:tplc="E5BC0FC4" w:tentative="1">
      <w:start w:val="1"/>
      <w:numFmt w:val="lowerLetter"/>
      <w:lvlText w:val="%4)"/>
      <w:lvlJc w:val="left"/>
      <w:pPr>
        <w:tabs>
          <w:tab w:val="num" w:pos="2880"/>
        </w:tabs>
        <w:ind w:left="2880" w:hanging="360"/>
      </w:pPr>
    </w:lvl>
    <w:lvl w:ilvl="4" w:tplc="1FE02E08" w:tentative="1">
      <w:start w:val="1"/>
      <w:numFmt w:val="lowerLetter"/>
      <w:lvlText w:val="%5)"/>
      <w:lvlJc w:val="left"/>
      <w:pPr>
        <w:tabs>
          <w:tab w:val="num" w:pos="3600"/>
        </w:tabs>
        <w:ind w:left="3600" w:hanging="360"/>
      </w:pPr>
    </w:lvl>
    <w:lvl w:ilvl="5" w:tplc="443AB98A" w:tentative="1">
      <w:start w:val="1"/>
      <w:numFmt w:val="lowerLetter"/>
      <w:lvlText w:val="%6)"/>
      <w:lvlJc w:val="left"/>
      <w:pPr>
        <w:tabs>
          <w:tab w:val="num" w:pos="4320"/>
        </w:tabs>
        <w:ind w:left="4320" w:hanging="360"/>
      </w:pPr>
    </w:lvl>
    <w:lvl w:ilvl="6" w:tplc="68DC5622" w:tentative="1">
      <w:start w:val="1"/>
      <w:numFmt w:val="lowerLetter"/>
      <w:lvlText w:val="%7)"/>
      <w:lvlJc w:val="left"/>
      <w:pPr>
        <w:tabs>
          <w:tab w:val="num" w:pos="5040"/>
        </w:tabs>
        <w:ind w:left="5040" w:hanging="360"/>
      </w:pPr>
    </w:lvl>
    <w:lvl w:ilvl="7" w:tplc="BAFAB1C0" w:tentative="1">
      <w:start w:val="1"/>
      <w:numFmt w:val="lowerLetter"/>
      <w:lvlText w:val="%8)"/>
      <w:lvlJc w:val="left"/>
      <w:pPr>
        <w:tabs>
          <w:tab w:val="num" w:pos="5760"/>
        </w:tabs>
        <w:ind w:left="5760" w:hanging="360"/>
      </w:pPr>
    </w:lvl>
    <w:lvl w:ilvl="8" w:tplc="93D8519E" w:tentative="1">
      <w:start w:val="1"/>
      <w:numFmt w:val="lowerLetter"/>
      <w:lvlText w:val="%9)"/>
      <w:lvlJc w:val="left"/>
      <w:pPr>
        <w:tabs>
          <w:tab w:val="num" w:pos="6480"/>
        </w:tabs>
        <w:ind w:left="6480" w:hanging="360"/>
      </w:pPr>
    </w:lvl>
  </w:abstractNum>
  <w:abstractNum w:abstractNumId="18">
    <w:nsid w:val="409E27EE"/>
    <w:multiLevelType w:val="hybridMultilevel"/>
    <w:tmpl w:val="3202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DB06A4"/>
    <w:multiLevelType w:val="hybridMultilevel"/>
    <w:tmpl w:val="09C4E1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43F5C67"/>
    <w:multiLevelType w:val="hybridMultilevel"/>
    <w:tmpl w:val="5B040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C3EC1"/>
    <w:multiLevelType w:val="hybridMultilevel"/>
    <w:tmpl w:val="A6A80C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3C0844"/>
    <w:multiLevelType w:val="hybridMultilevel"/>
    <w:tmpl w:val="8F9843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0CE2875"/>
    <w:multiLevelType w:val="hybridMultilevel"/>
    <w:tmpl w:val="94A4E13E"/>
    <w:lvl w:ilvl="0" w:tplc="841EF81A">
      <w:start w:val="1"/>
      <w:numFmt w:val="bullet"/>
      <w:lvlText w:val=""/>
      <w:lvlJc w:val="left"/>
      <w:pPr>
        <w:tabs>
          <w:tab w:val="num" w:pos="720"/>
        </w:tabs>
        <w:ind w:left="720" w:hanging="360"/>
      </w:pPr>
      <w:rPr>
        <w:rFonts w:ascii="Wingdings" w:hAnsi="Wingdings" w:hint="default"/>
      </w:rPr>
    </w:lvl>
    <w:lvl w:ilvl="1" w:tplc="844CE19C" w:tentative="1">
      <w:start w:val="1"/>
      <w:numFmt w:val="bullet"/>
      <w:lvlText w:val=""/>
      <w:lvlJc w:val="left"/>
      <w:pPr>
        <w:tabs>
          <w:tab w:val="num" w:pos="1440"/>
        </w:tabs>
        <w:ind w:left="1440" w:hanging="360"/>
      </w:pPr>
      <w:rPr>
        <w:rFonts w:ascii="Wingdings" w:hAnsi="Wingdings" w:hint="default"/>
      </w:rPr>
    </w:lvl>
    <w:lvl w:ilvl="2" w:tplc="C3FE86D4" w:tentative="1">
      <w:start w:val="1"/>
      <w:numFmt w:val="bullet"/>
      <w:lvlText w:val=""/>
      <w:lvlJc w:val="left"/>
      <w:pPr>
        <w:tabs>
          <w:tab w:val="num" w:pos="2160"/>
        </w:tabs>
        <w:ind w:left="2160" w:hanging="360"/>
      </w:pPr>
      <w:rPr>
        <w:rFonts w:ascii="Wingdings" w:hAnsi="Wingdings" w:hint="default"/>
      </w:rPr>
    </w:lvl>
    <w:lvl w:ilvl="3" w:tplc="15F80EF6" w:tentative="1">
      <w:start w:val="1"/>
      <w:numFmt w:val="bullet"/>
      <w:lvlText w:val=""/>
      <w:lvlJc w:val="left"/>
      <w:pPr>
        <w:tabs>
          <w:tab w:val="num" w:pos="2880"/>
        </w:tabs>
        <w:ind w:left="2880" w:hanging="360"/>
      </w:pPr>
      <w:rPr>
        <w:rFonts w:ascii="Wingdings" w:hAnsi="Wingdings" w:hint="default"/>
      </w:rPr>
    </w:lvl>
    <w:lvl w:ilvl="4" w:tplc="33DCD5A6" w:tentative="1">
      <w:start w:val="1"/>
      <w:numFmt w:val="bullet"/>
      <w:lvlText w:val=""/>
      <w:lvlJc w:val="left"/>
      <w:pPr>
        <w:tabs>
          <w:tab w:val="num" w:pos="3600"/>
        </w:tabs>
        <w:ind w:left="3600" w:hanging="360"/>
      </w:pPr>
      <w:rPr>
        <w:rFonts w:ascii="Wingdings" w:hAnsi="Wingdings" w:hint="default"/>
      </w:rPr>
    </w:lvl>
    <w:lvl w:ilvl="5" w:tplc="D1EE592E" w:tentative="1">
      <w:start w:val="1"/>
      <w:numFmt w:val="bullet"/>
      <w:lvlText w:val=""/>
      <w:lvlJc w:val="left"/>
      <w:pPr>
        <w:tabs>
          <w:tab w:val="num" w:pos="4320"/>
        </w:tabs>
        <w:ind w:left="4320" w:hanging="360"/>
      </w:pPr>
      <w:rPr>
        <w:rFonts w:ascii="Wingdings" w:hAnsi="Wingdings" w:hint="default"/>
      </w:rPr>
    </w:lvl>
    <w:lvl w:ilvl="6" w:tplc="BBB48960" w:tentative="1">
      <w:start w:val="1"/>
      <w:numFmt w:val="bullet"/>
      <w:lvlText w:val=""/>
      <w:lvlJc w:val="left"/>
      <w:pPr>
        <w:tabs>
          <w:tab w:val="num" w:pos="5040"/>
        </w:tabs>
        <w:ind w:left="5040" w:hanging="360"/>
      </w:pPr>
      <w:rPr>
        <w:rFonts w:ascii="Wingdings" w:hAnsi="Wingdings" w:hint="default"/>
      </w:rPr>
    </w:lvl>
    <w:lvl w:ilvl="7" w:tplc="BF025FA8" w:tentative="1">
      <w:start w:val="1"/>
      <w:numFmt w:val="bullet"/>
      <w:lvlText w:val=""/>
      <w:lvlJc w:val="left"/>
      <w:pPr>
        <w:tabs>
          <w:tab w:val="num" w:pos="5760"/>
        </w:tabs>
        <w:ind w:left="5760" w:hanging="360"/>
      </w:pPr>
      <w:rPr>
        <w:rFonts w:ascii="Wingdings" w:hAnsi="Wingdings" w:hint="default"/>
      </w:rPr>
    </w:lvl>
    <w:lvl w:ilvl="8" w:tplc="3D3C9516" w:tentative="1">
      <w:start w:val="1"/>
      <w:numFmt w:val="bullet"/>
      <w:lvlText w:val=""/>
      <w:lvlJc w:val="left"/>
      <w:pPr>
        <w:tabs>
          <w:tab w:val="num" w:pos="6480"/>
        </w:tabs>
        <w:ind w:left="6480" w:hanging="360"/>
      </w:pPr>
      <w:rPr>
        <w:rFonts w:ascii="Wingdings" w:hAnsi="Wingdings" w:hint="default"/>
      </w:rPr>
    </w:lvl>
  </w:abstractNum>
  <w:abstractNum w:abstractNumId="24">
    <w:nsid w:val="554B6AC3"/>
    <w:multiLevelType w:val="hybridMultilevel"/>
    <w:tmpl w:val="06565E2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87A7D65"/>
    <w:multiLevelType w:val="hybridMultilevel"/>
    <w:tmpl w:val="026067E4"/>
    <w:lvl w:ilvl="0" w:tplc="D48A49EA">
      <w:start w:val="1"/>
      <w:numFmt w:val="bullet"/>
      <w:lvlText w:val="-"/>
      <w:lvlJc w:val="left"/>
      <w:pPr>
        <w:ind w:left="720" w:hanging="360"/>
      </w:pPr>
      <w:rPr>
        <w:rFonts w:ascii="Calibri" w:eastAsia="MS Mincho"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023464"/>
    <w:multiLevelType w:val="hybridMultilevel"/>
    <w:tmpl w:val="29DA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EA69C9"/>
    <w:multiLevelType w:val="hybridMultilevel"/>
    <w:tmpl w:val="4632802A"/>
    <w:lvl w:ilvl="0" w:tplc="514E7616">
      <w:start w:val="1"/>
      <w:numFmt w:val="bullet"/>
      <w:lvlText w:val="•"/>
      <w:lvlJc w:val="left"/>
      <w:pPr>
        <w:tabs>
          <w:tab w:val="num" w:pos="720"/>
        </w:tabs>
        <w:ind w:left="720" w:hanging="360"/>
      </w:pPr>
      <w:rPr>
        <w:rFonts w:ascii="Arial" w:hAnsi="Arial" w:hint="default"/>
      </w:rPr>
    </w:lvl>
    <w:lvl w:ilvl="1" w:tplc="BDF0168A" w:tentative="1">
      <w:start w:val="1"/>
      <w:numFmt w:val="bullet"/>
      <w:lvlText w:val="•"/>
      <w:lvlJc w:val="left"/>
      <w:pPr>
        <w:tabs>
          <w:tab w:val="num" w:pos="1440"/>
        </w:tabs>
        <w:ind w:left="1440" w:hanging="360"/>
      </w:pPr>
      <w:rPr>
        <w:rFonts w:ascii="Arial" w:hAnsi="Arial" w:hint="default"/>
      </w:rPr>
    </w:lvl>
    <w:lvl w:ilvl="2" w:tplc="1CAC55AC" w:tentative="1">
      <w:start w:val="1"/>
      <w:numFmt w:val="bullet"/>
      <w:lvlText w:val="•"/>
      <w:lvlJc w:val="left"/>
      <w:pPr>
        <w:tabs>
          <w:tab w:val="num" w:pos="2160"/>
        </w:tabs>
        <w:ind w:left="2160" w:hanging="360"/>
      </w:pPr>
      <w:rPr>
        <w:rFonts w:ascii="Arial" w:hAnsi="Arial" w:hint="default"/>
      </w:rPr>
    </w:lvl>
    <w:lvl w:ilvl="3" w:tplc="3616489A" w:tentative="1">
      <w:start w:val="1"/>
      <w:numFmt w:val="bullet"/>
      <w:lvlText w:val="•"/>
      <w:lvlJc w:val="left"/>
      <w:pPr>
        <w:tabs>
          <w:tab w:val="num" w:pos="2880"/>
        </w:tabs>
        <w:ind w:left="2880" w:hanging="360"/>
      </w:pPr>
      <w:rPr>
        <w:rFonts w:ascii="Arial" w:hAnsi="Arial" w:hint="default"/>
      </w:rPr>
    </w:lvl>
    <w:lvl w:ilvl="4" w:tplc="8EF01402" w:tentative="1">
      <w:start w:val="1"/>
      <w:numFmt w:val="bullet"/>
      <w:lvlText w:val="•"/>
      <w:lvlJc w:val="left"/>
      <w:pPr>
        <w:tabs>
          <w:tab w:val="num" w:pos="3600"/>
        </w:tabs>
        <w:ind w:left="3600" w:hanging="360"/>
      </w:pPr>
      <w:rPr>
        <w:rFonts w:ascii="Arial" w:hAnsi="Arial" w:hint="default"/>
      </w:rPr>
    </w:lvl>
    <w:lvl w:ilvl="5" w:tplc="F244D920" w:tentative="1">
      <w:start w:val="1"/>
      <w:numFmt w:val="bullet"/>
      <w:lvlText w:val="•"/>
      <w:lvlJc w:val="left"/>
      <w:pPr>
        <w:tabs>
          <w:tab w:val="num" w:pos="4320"/>
        </w:tabs>
        <w:ind w:left="4320" w:hanging="360"/>
      </w:pPr>
      <w:rPr>
        <w:rFonts w:ascii="Arial" w:hAnsi="Arial" w:hint="default"/>
      </w:rPr>
    </w:lvl>
    <w:lvl w:ilvl="6" w:tplc="3790E56A" w:tentative="1">
      <w:start w:val="1"/>
      <w:numFmt w:val="bullet"/>
      <w:lvlText w:val="•"/>
      <w:lvlJc w:val="left"/>
      <w:pPr>
        <w:tabs>
          <w:tab w:val="num" w:pos="5040"/>
        </w:tabs>
        <w:ind w:left="5040" w:hanging="360"/>
      </w:pPr>
      <w:rPr>
        <w:rFonts w:ascii="Arial" w:hAnsi="Arial" w:hint="default"/>
      </w:rPr>
    </w:lvl>
    <w:lvl w:ilvl="7" w:tplc="A43AE660" w:tentative="1">
      <w:start w:val="1"/>
      <w:numFmt w:val="bullet"/>
      <w:lvlText w:val="•"/>
      <w:lvlJc w:val="left"/>
      <w:pPr>
        <w:tabs>
          <w:tab w:val="num" w:pos="5760"/>
        </w:tabs>
        <w:ind w:left="5760" w:hanging="360"/>
      </w:pPr>
      <w:rPr>
        <w:rFonts w:ascii="Arial" w:hAnsi="Arial" w:hint="default"/>
      </w:rPr>
    </w:lvl>
    <w:lvl w:ilvl="8" w:tplc="9A8C7B96" w:tentative="1">
      <w:start w:val="1"/>
      <w:numFmt w:val="bullet"/>
      <w:lvlText w:val="•"/>
      <w:lvlJc w:val="left"/>
      <w:pPr>
        <w:tabs>
          <w:tab w:val="num" w:pos="6480"/>
        </w:tabs>
        <w:ind w:left="6480" w:hanging="360"/>
      </w:pPr>
      <w:rPr>
        <w:rFonts w:ascii="Arial" w:hAnsi="Arial" w:hint="default"/>
      </w:rPr>
    </w:lvl>
  </w:abstractNum>
  <w:abstractNum w:abstractNumId="28">
    <w:nsid w:val="63626571"/>
    <w:multiLevelType w:val="hybridMultilevel"/>
    <w:tmpl w:val="C3D0890C"/>
    <w:lvl w:ilvl="0" w:tplc="1F149536">
      <w:start w:val="1"/>
      <w:numFmt w:val="bullet"/>
      <w:lvlText w:val="•"/>
      <w:lvlJc w:val="left"/>
      <w:pPr>
        <w:tabs>
          <w:tab w:val="num" w:pos="720"/>
        </w:tabs>
        <w:ind w:left="720" w:hanging="360"/>
      </w:pPr>
      <w:rPr>
        <w:rFonts w:ascii="Arial" w:hAnsi="Arial" w:hint="default"/>
      </w:rPr>
    </w:lvl>
    <w:lvl w:ilvl="1" w:tplc="BF607C5E" w:tentative="1">
      <w:start w:val="1"/>
      <w:numFmt w:val="bullet"/>
      <w:lvlText w:val="•"/>
      <w:lvlJc w:val="left"/>
      <w:pPr>
        <w:tabs>
          <w:tab w:val="num" w:pos="1440"/>
        </w:tabs>
        <w:ind w:left="1440" w:hanging="360"/>
      </w:pPr>
      <w:rPr>
        <w:rFonts w:ascii="Arial" w:hAnsi="Arial" w:hint="default"/>
      </w:rPr>
    </w:lvl>
    <w:lvl w:ilvl="2" w:tplc="C57CB440" w:tentative="1">
      <w:start w:val="1"/>
      <w:numFmt w:val="bullet"/>
      <w:lvlText w:val="•"/>
      <w:lvlJc w:val="left"/>
      <w:pPr>
        <w:tabs>
          <w:tab w:val="num" w:pos="2160"/>
        </w:tabs>
        <w:ind w:left="2160" w:hanging="360"/>
      </w:pPr>
      <w:rPr>
        <w:rFonts w:ascii="Arial" w:hAnsi="Arial" w:hint="default"/>
      </w:rPr>
    </w:lvl>
    <w:lvl w:ilvl="3" w:tplc="9BF0C28C" w:tentative="1">
      <w:start w:val="1"/>
      <w:numFmt w:val="bullet"/>
      <w:lvlText w:val="•"/>
      <w:lvlJc w:val="left"/>
      <w:pPr>
        <w:tabs>
          <w:tab w:val="num" w:pos="2880"/>
        </w:tabs>
        <w:ind w:left="2880" w:hanging="360"/>
      </w:pPr>
      <w:rPr>
        <w:rFonts w:ascii="Arial" w:hAnsi="Arial" w:hint="default"/>
      </w:rPr>
    </w:lvl>
    <w:lvl w:ilvl="4" w:tplc="29CA7DEE" w:tentative="1">
      <w:start w:val="1"/>
      <w:numFmt w:val="bullet"/>
      <w:lvlText w:val="•"/>
      <w:lvlJc w:val="left"/>
      <w:pPr>
        <w:tabs>
          <w:tab w:val="num" w:pos="3600"/>
        </w:tabs>
        <w:ind w:left="3600" w:hanging="360"/>
      </w:pPr>
      <w:rPr>
        <w:rFonts w:ascii="Arial" w:hAnsi="Arial" w:hint="default"/>
      </w:rPr>
    </w:lvl>
    <w:lvl w:ilvl="5" w:tplc="AACAA8D4" w:tentative="1">
      <w:start w:val="1"/>
      <w:numFmt w:val="bullet"/>
      <w:lvlText w:val="•"/>
      <w:lvlJc w:val="left"/>
      <w:pPr>
        <w:tabs>
          <w:tab w:val="num" w:pos="4320"/>
        </w:tabs>
        <w:ind w:left="4320" w:hanging="360"/>
      </w:pPr>
      <w:rPr>
        <w:rFonts w:ascii="Arial" w:hAnsi="Arial" w:hint="default"/>
      </w:rPr>
    </w:lvl>
    <w:lvl w:ilvl="6" w:tplc="548A96B0" w:tentative="1">
      <w:start w:val="1"/>
      <w:numFmt w:val="bullet"/>
      <w:lvlText w:val="•"/>
      <w:lvlJc w:val="left"/>
      <w:pPr>
        <w:tabs>
          <w:tab w:val="num" w:pos="5040"/>
        </w:tabs>
        <w:ind w:left="5040" w:hanging="360"/>
      </w:pPr>
      <w:rPr>
        <w:rFonts w:ascii="Arial" w:hAnsi="Arial" w:hint="default"/>
      </w:rPr>
    </w:lvl>
    <w:lvl w:ilvl="7" w:tplc="56C08DC6" w:tentative="1">
      <w:start w:val="1"/>
      <w:numFmt w:val="bullet"/>
      <w:lvlText w:val="•"/>
      <w:lvlJc w:val="left"/>
      <w:pPr>
        <w:tabs>
          <w:tab w:val="num" w:pos="5760"/>
        </w:tabs>
        <w:ind w:left="5760" w:hanging="360"/>
      </w:pPr>
      <w:rPr>
        <w:rFonts w:ascii="Arial" w:hAnsi="Arial" w:hint="default"/>
      </w:rPr>
    </w:lvl>
    <w:lvl w:ilvl="8" w:tplc="5A6434A8" w:tentative="1">
      <w:start w:val="1"/>
      <w:numFmt w:val="bullet"/>
      <w:lvlText w:val="•"/>
      <w:lvlJc w:val="left"/>
      <w:pPr>
        <w:tabs>
          <w:tab w:val="num" w:pos="6480"/>
        </w:tabs>
        <w:ind w:left="6480" w:hanging="360"/>
      </w:pPr>
      <w:rPr>
        <w:rFonts w:ascii="Arial" w:hAnsi="Arial" w:hint="default"/>
      </w:rPr>
    </w:lvl>
  </w:abstractNum>
  <w:abstractNum w:abstractNumId="29">
    <w:nsid w:val="73363846"/>
    <w:multiLevelType w:val="hybridMultilevel"/>
    <w:tmpl w:val="49328E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37814DA"/>
    <w:multiLevelType w:val="hybridMultilevel"/>
    <w:tmpl w:val="23C2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B727E9"/>
    <w:multiLevelType w:val="hybridMultilevel"/>
    <w:tmpl w:val="49328E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DFB5210"/>
    <w:multiLevelType w:val="hybridMultilevel"/>
    <w:tmpl w:val="FB6E54C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32"/>
  </w:num>
  <w:num w:numId="3">
    <w:abstractNumId w:val="19"/>
  </w:num>
  <w:num w:numId="4">
    <w:abstractNumId w:val="24"/>
  </w:num>
  <w:num w:numId="5">
    <w:abstractNumId w:val="13"/>
  </w:num>
  <w:num w:numId="6">
    <w:abstractNumId w:val="25"/>
  </w:num>
  <w:num w:numId="7">
    <w:abstractNumId w:val="14"/>
  </w:num>
  <w:num w:numId="8">
    <w:abstractNumId w:val="29"/>
  </w:num>
  <w:num w:numId="9">
    <w:abstractNumId w:val="31"/>
  </w:num>
  <w:num w:numId="10">
    <w:abstractNumId w:val="5"/>
  </w:num>
  <w:num w:numId="11">
    <w:abstractNumId w:val="6"/>
  </w:num>
  <w:num w:numId="12">
    <w:abstractNumId w:val="16"/>
  </w:num>
  <w:num w:numId="13">
    <w:abstractNumId w:val="18"/>
  </w:num>
  <w:num w:numId="14">
    <w:abstractNumId w:val="22"/>
  </w:num>
  <w:num w:numId="15">
    <w:abstractNumId w:val="9"/>
  </w:num>
  <w:num w:numId="16">
    <w:abstractNumId w:val="17"/>
  </w:num>
  <w:num w:numId="17">
    <w:abstractNumId w:val="8"/>
  </w:num>
  <w:num w:numId="18">
    <w:abstractNumId w:val="23"/>
  </w:num>
  <w:num w:numId="19">
    <w:abstractNumId w:val="4"/>
  </w:num>
  <w:num w:numId="20">
    <w:abstractNumId w:val="2"/>
  </w:num>
  <w:num w:numId="21">
    <w:abstractNumId w:val="1"/>
  </w:num>
  <w:num w:numId="22">
    <w:abstractNumId w:val="27"/>
  </w:num>
  <w:num w:numId="23">
    <w:abstractNumId w:val="28"/>
  </w:num>
  <w:num w:numId="24">
    <w:abstractNumId w:val="26"/>
  </w:num>
  <w:num w:numId="25">
    <w:abstractNumId w:val="12"/>
  </w:num>
  <w:num w:numId="26">
    <w:abstractNumId w:val="11"/>
  </w:num>
  <w:num w:numId="27">
    <w:abstractNumId w:val="15"/>
  </w:num>
  <w:num w:numId="28">
    <w:abstractNumId w:val="20"/>
  </w:num>
  <w:num w:numId="29">
    <w:abstractNumId w:val="10"/>
  </w:num>
  <w:num w:numId="30">
    <w:abstractNumId w:val="0"/>
  </w:num>
  <w:num w:numId="31">
    <w:abstractNumId w:val="3"/>
  </w:num>
  <w:num w:numId="32">
    <w:abstractNumId w:val="7"/>
  </w:num>
  <w:num w:numId="33">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4716B"/>
    <w:rsid w:val="0000008F"/>
    <w:rsid w:val="00003114"/>
    <w:rsid w:val="000049D7"/>
    <w:rsid w:val="00012CEA"/>
    <w:rsid w:val="00013EFC"/>
    <w:rsid w:val="00015135"/>
    <w:rsid w:val="0001589B"/>
    <w:rsid w:val="00017523"/>
    <w:rsid w:val="0002100B"/>
    <w:rsid w:val="000213C7"/>
    <w:rsid w:val="00024B99"/>
    <w:rsid w:val="00026BC4"/>
    <w:rsid w:val="00032638"/>
    <w:rsid w:val="0003310A"/>
    <w:rsid w:val="000338D0"/>
    <w:rsid w:val="00040CCB"/>
    <w:rsid w:val="000429AD"/>
    <w:rsid w:val="00046724"/>
    <w:rsid w:val="00052130"/>
    <w:rsid w:val="0005245C"/>
    <w:rsid w:val="00052901"/>
    <w:rsid w:val="000555B0"/>
    <w:rsid w:val="000613BB"/>
    <w:rsid w:val="00063491"/>
    <w:rsid w:val="00064672"/>
    <w:rsid w:val="000649BA"/>
    <w:rsid w:val="00076406"/>
    <w:rsid w:val="00077106"/>
    <w:rsid w:val="00077312"/>
    <w:rsid w:val="00082983"/>
    <w:rsid w:val="00082DA1"/>
    <w:rsid w:val="00083088"/>
    <w:rsid w:val="000966E4"/>
    <w:rsid w:val="000A0AB3"/>
    <w:rsid w:val="000A4F0A"/>
    <w:rsid w:val="000B058A"/>
    <w:rsid w:val="000B06D0"/>
    <w:rsid w:val="000B09E6"/>
    <w:rsid w:val="000B55F4"/>
    <w:rsid w:val="000C030D"/>
    <w:rsid w:val="000C0993"/>
    <w:rsid w:val="000C3042"/>
    <w:rsid w:val="000C4F06"/>
    <w:rsid w:val="000D20C0"/>
    <w:rsid w:val="000D6057"/>
    <w:rsid w:val="000D62FC"/>
    <w:rsid w:val="000E0A1B"/>
    <w:rsid w:val="000E6EB6"/>
    <w:rsid w:val="000E7CC7"/>
    <w:rsid w:val="000F295B"/>
    <w:rsid w:val="000F3D44"/>
    <w:rsid w:val="00100399"/>
    <w:rsid w:val="00104567"/>
    <w:rsid w:val="0010569D"/>
    <w:rsid w:val="00110337"/>
    <w:rsid w:val="00114EC2"/>
    <w:rsid w:val="001159A9"/>
    <w:rsid w:val="001160B4"/>
    <w:rsid w:val="00117DF7"/>
    <w:rsid w:val="001213A0"/>
    <w:rsid w:val="00124B0B"/>
    <w:rsid w:val="00131564"/>
    <w:rsid w:val="00133F05"/>
    <w:rsid w:val="00140C65"/>
    <w:rsid w:val="00142DCC"/>
    <w:rsid w:val="00142FC8"/>
    <w:rsid w:val="00144836"/>
    <w:rsid w:val="00146639"/>
    <w:rsid w:val="00151983"/>
    <w:rsid w:val="00154286"/>
    <w:rsid w:val="00164296"/>
    <w:rsid w:val="00166323"/>
    <w:rsid w:val="0016754F"/>
    <w:rsid w:val="00174B4D"/>
    <w:rsid w:val="00175DAB"/>
    <w:rsid w:val="0017685B"/>
    <w:rsid w:val="00183ADB"/>
    <w:rsid w:val="0018429B"/>
    <w:rsid w:val="00192A09"/>
    <w:rsid w:val="00194594"/>
    <w:rsid w:val="001A0515"/>
    <w:rsid w:val="001A1C0D"/>
    <w:rsid w:val="001A2F67"/>
    <w:rsid w:val="001A4FBD"/>
    <w:rsid w:val="001B20FE"/>
    <w:rsid w:val="001B2A3F"/>
    <w:rsid w:val="001B420B"/>
    <w:rsid w:val="001B507F"/>
    <w:rsid w:val="001C5E84"/>
    <w:rsid w:val="001D3512"/>
    <w:rsid w:val="001D46D6"/>
    <w:rsid w:val="001D519B"/>
    <w:rsid w:val="001F0AB5"/>
    <w:rsid w:val="001F351E"/>
    <w:rsid w:val="00200BE0"/>
    <w:rsid w:val="0020236E"/>
    <w:rsid w:val="002075EA"/>
    <w:rsid w:val="002102AD"/>
    <w:rsid w:val="0021258A"/>
    <w:rsid w:val="002150DC"/>
    <w:rsid w:val="00215521"/>
    <w:rsid w:val="0021698B"/>
    <w:rsid w:val="002171CE"/>
    <w:rsid w:val="0022119B"/>
    <w:rsid w:val="00227D8B"/>
    <w:rsid w:val="00231D36"/>
    <w:rsid w:val="00233ED7"/>
    <w:rsid w:val="00241933"/>
    <w:rsid w:val="00243895"/>
    <w:rsid w:val="00243B38"/>
    <w:rsid w:val="0024445A"/>
    <w:rsid w:val="00246427"/>
    <w:rsid w:val="00246B23"/>
    <w:rsid w:val="00247852"/>
    <w:rsid w:val="00250CD5"/>
    <w:rsid w:val="0025110E"/>
    <w:rsid w:val="0025185E"/>
    <w:rsid w:val="00254EAF"/>
    <w:rsid w:val="00256346"/>
    <w:rsid w:val="00256E57"/>
    <w:rsid w:val="00260D2C"/>
    <w:rsid w:val="002626A4"/>
    <w:rsid w:val="0026617A"/>
    <w:rsid w:val="00266C89"/>
    <w:rsid w:val="00267EBB"/>
    <w:rsid w:val="002716D3"/>
    <w:rsid w:val="002733F2"/>
    <w:rsid w:val="00276F28"/>
    <w:rsid w:val="00283DA6"/>
    <w:rsid w:val="00285563"/>
    <w:rsid w:val="002911C6"/>
    <w:rsid w:val="00291A8B"/>
    <w:rsid w:val="00297620"/>
    <w:rsid w:val="002A14F2"/>
    <w:rsid w:val="002A4C03"/>
    <w:rsid w:val="002A547A"/>
    <w:rsid w:val="002B49B3"/>
    <w:rsid w:val="002B6388"/>
    <w:rsid w:val="002C23AB"/>
    <w:rsid w:val="002C2BB1"/>
    <w:rsid w:val="002C449E"/>
    <w:rsid w:val="002C603B"/>
    <w:rsid w:val="002D5E2D"/>
    <w:rsid w:val="002E4209"/>
    <w:rsid w:val="002F6997"/>
    <w:rsid w:val="00300EDD"/>
    <w:rsid w:val="00304A89"/>
    <w:rsid w:val="00305ECA"/>
    <w:rsid w:val="00315B2E"/>
    <w:rsid w:val="00324227"/>
    <w:rsid w:val="00327AC2"/>
    <w:rsid w:val="00332072"/>
    <w:rsid w:val="00333767"/>
    <w:rsid w:val="0033609D"/>
    <w:rsid w:val="00342682"/>
    <w:rsid w:val="00342976"/>
    <w:rsid w:val="00343033"/>
    <w:rsid w:val="00350B73"/>
    <w:rsid w:val="00350D2F"/>
    <w:rsid w:val="003539A4"/>
    <w:rsid w:val="00353C3A"/>
    <w:rsid w:val="00362BCE"/>
    <w:rsid w:val="003658BD"/>
    <w:rsid w:val="00366321"/>
    <w:rsid w:val="00367EC4"/>
    <w:rsid w:val="00373409"/>
    <w:rsid w:val="003746C2"/>
    <w:rsid w:val="0038339B"/>
    <w:rsid w:val="00393D11"/>
    <w:rsid w:val="003962C4"/>
    <w:rsid w:val="003A0C52"/>
    <w:rsid w:val="003A2616"/>
    <w:rsid w:val="003A2AB7"/>
    <w:rsid w:val="003A2F0D"/>
    <w:rsid w:val="003A7DCA"/>
    <w:rsid w:val="003B27B9"/>
    <w:rsid w:val="003B5398"/>
    <w:rsid w:val="003B584F"/>
    <w:rsid w:val="003B6A56"/>
    <w:rsid w:val="003B799C"/>
    <w:rsid w:val="003C0224"/>
    <w:rsid w:val="003C2C84"/>
    <w:rsid w:val="003D0FC4"/>
    <w:rsid w:val="003D494E"/>
    <w:rsid w:val="003D5114"/>
    <w:rsid w:val="003E2792"/>
    <w:rsid w:val="003E3D2A"/>
    <w:rsid w:val="003F5311"/>
    <w:rsid w:val="003F69C8"/>
    <w:rsid w:val="003F734F"/>
    <w:rsid w:val="00406F66"/>
    <w:rsid w:val="00410751"/>
    <w:rsid w:val="004133FE"/>
    <w:rsid w:val="0041457A"/>
    <w:rsid w:val="00416E65"/>
    <w:rsid w:val="004172CF"/>
    <w:rsid w:val="004204F8"/>
    <w:rsid w:val="00421E0A"/>
    <w:rsid w:val="004227FA"/>
    <w:rsid w:val="004229D1"/>
    <w:rsid w:val="0043111E"/>
    <w:rsid w:val="004461B7"/>
    <w:rsid w:val="00452243"/>
    <w:rsid w:val="004525DE"/>
    <w:rsid w:val="004532DE"/>
    <w:rsid w:val="0045332A"/>
    <w:rsid w:val="0046092C"/>
    <w:rsid w:val="0046260E"/>
    <w:rsid w:val="00465712"/>
    <w:rsid w:val="0047390A"/>
    <w:rsid w:val="00480212"/>
    <w:rsid w:val="00480BE9"/>
    <w:rsid w:val="004853B2"/>
    <w:rsid w:val="00485A4C"/>
    <w:rsid w:val="00486022"/>
    <w:rsid w:val="004879E6"/>
    <w:rsid w:val="00487FA1"/>
    <w:rsid w:val="00494941"/>
    <w:rsid w:val="00495769"/>
    <w:rsid w:val="00497B46"/>
    <w:rsid w:val="004A2EC6"/>
    <w:rsid w:val="004A32A6"/>
    <w:rsid w:val="004A5564"/>
    <w:rsid w:val="004C2D2D"/>
    <w:rsid w:val="004D51A5"/>
    <w:rsid w:val="004D5951"/>
    <w:rsid w:val="004D6DB4"/>
    <w:rsid w:val="004E0C21"/>
    <w:rsid w:val="004E230A"/>
    <w:rsid w:val="004E2BE3"/>
    <w:rsid w:val="004E3AF9"/>
    <w:rsid w:val="004E5C0C"/>
    <w:rsid w:val="004E67C8"/>
    <w:rsid w:val="004F0946"/>
    <w:rsid w:val="004F48E2"/>
    <w:rsid w:val="004F5F43"/>
    <w:rsid w:val="00500879"/>
    <w:rsid w:val="005030DC"/>
    <w:rsid w:val="00504018"/>
    <w:rsid w:val="005043C4"/>
    <w:rsid w:val="005052B0"/>
    <w:rsid w:val="005156CA"/>
    <w:rsid w:val="00524C55"/>
    <w:rsid w:val="005273C2"/>
    <w:rsid w:val="00533EE5"/>
    <w:rsid w:val="00540074"/>
    <w:rsid w:val="00541AB1"/>
    <w:rsid w:val="00551582"/>
    <w:rsid w:val="005525C1"/>
    <w:rsid w:val="0055543A"/>
    <w:rsid w:val="00565ADA"/>
    <w:rsid w:val="0057623A"/>
    <w:rsid w:val="00580376"/>
    <w:rsid w:val="00582ED4"/>
    <w:rsid w:val="00593783"/>
    <w:rsid w:val="00596463"/>
    <w:rsid w:val="005A020F"/>
    <w:rsid w:val="005A1ECD"/>
    <w:rsid w:val="005A4291"/>
    <w:rsid w:val="005A6DD5"/>
    <w:rsid w:val="005B13B4"/>
    <w:rsid w:val="005B537B"/>
    <w:rsid w:val="005C3946"/>
    <w:rsid w:val="005C4BB3"/>
    <w:rsid w:val="005C5A74"/>
    <w:rsid w:val="005D029D"/>
    <w:rsid w:val="005D203C"/>
    <w:rsid w:val="005D764D"/>
    <w:rsid w:val="005D7ABD"/>
    <w:rsid w:val="005E353A"/>
    <w:rsid w:val="005E4014"/>
    <w:rsid w:val="005E4249"/>
    <w:rsid w:val="005E4514"/>
    <w:rsid w:val="005E4BDC"/>
    <w:rsid w:val="005E5EFB"/>
    <w:rsid w:val="005F0C85"/>
    <w:rsid w:val="005F1479"/>
    <w:rsid w:val="005F35B9"/>
    <w:rsid w:val="005F3C4C"/>
    <w:rsid w:val="005F58E6"/>
    <w:rsid w:val="00601723"/>
    <w:rsid w:val="006024C4"/>
    <w:rsid w:val="006104D3"/>
    <w:rsid w:val="00611948"/>
    <w:rsid w:val="0061199A"/>
    <w:rsid w:val="00612A2B"/>
    <w:rsid w:val="00613405"/>
    <w:rsid w:val="006171F0"/>
    <w:rsid w:val="00617355"/>
    <w:rsid w:val="00623808"/>
    <w:rsid w:val="0062435F"/>
    <w:rsid w:val="00626560"/>
    <w:rsid w:val="006301BE"/>
    <w:rsid w:val="00632CD5"/>
    <w:rsid w:val="00633A1B"/>
    <w:rsid w:val="00637901"/>
    <w:rsid w:val="00640F84"/>
    <w:rsid w:val="006418C0"/>
    <w:rsid w:val="00653BF0"/>
    <w:rsid w:val="006619BD"/>
    <w:rsid w:val="00670A70"/>
    <w:rsid w:val="00673559"/>
    <w:rsid w:val="00673EC4"/>
    <w:rsid w:val="0067709E"/>
    <w:rsid w:val="00681A9F"/>
    <w:rsid w:val="006829DA"/>
    <w:rsid w:val="00682A2F"/>
    <w:rsid w:val="00685A03"/>
    <w:rsid w:val="0069000B"/>
    <w:rsid w:val="006925E3"/>
    <w:rsid w:val="00696D01"/>
    <w:rsid w:val="006A48EC"/>
    <w:rsid w:val="006B0DA0"/>
    <w:rsid w:val="006B241D"/>
    <w:rsid w:val="006B3914"/>
    <w:rsid w:val="006B53F6"/>
    <w:rsid w:val="006B78B5"/>
    <w:rsid w:val="006C2B86"/>
    <w:rsid w:val="006C42EF"/>
    <w:rsid w:val="006D0201"/>
    <w:rsid w:val="006D108C"/>
    <w:rsid w:val="006D1B0F"/>
    <w:rsid w:val="006E07AC"/>
    <w:rsid w:val="006F1858"/>
    <w:rsid w:val="006F5675"/>
    <w:rsid w:val="00716E72"/>
    <w:rsid w:val="00726A58"/>
    <w:rsid w:val="007305CE"/>
    <w:rsid w:val="00730BB2"/>
    <w:rsid w:val="00731A20"/>
    <w:rsid w:val="00743285"/>
    <w:rsid w:val="0074446D"/>
    <w:rsid w:val="0074716B"/>
    <w:rsid w:val="00747937"/>
    <w:rsid w:val="00761AD8"/>
    <w:rsid w:val="00765BC9"/>
    <w:rsid w:val="00766CA6"/>
    <w:rsid w:val="00767B6D"/>
    <w:rsid w:val="00776121"/>
    <w:rsid w:val="007772A0"/>
    <w:rsid w:val="0078320F"/>
    <w:rsid w:val="0078380C"/>
    <w:rsid w:val="007877E0"/>
    <w:rsid w:val="00787AF1"/>
    <w:rsid w:val="00787EBC"/>
    <w:rsid w:val="007929C5"/>
    <w:rsid w:val="007936CF"/>
    <w:rsid w:val="00794FD2"/>
    <w:rsid w:val="0079711B"/>
    <w:rsid w:val="007A2E1D"/>
    <w:rsid w:val="007A3587"/>
    <w:rsid w:val="007B3249"/>
    <w:rsid w:val="007B574F"/>
    <w:rsid w:val="007C2D85"/>
    <w:rsid w:val="007D400A"/>
    <w:rsid w:val="007D5AB3"/>
    <w:rsid w:val="007E1703"/>
    <w:rsid w:val="007E2BB4"/>
    <w:rsid w:val="007E4C9C"/>
    <w:rsid w:val="007F1F02"/>
    <w:rsid w:val="007F3F2E"/>
    <w:rsid w:val="007F47A0"/>
    <w:rsid w:val="007F4F97"/>
    <w:rsid w:val="007F5934"/>
    <w:rsid w:val="007F73C8"/>
    <w:rsid w:val="007F7A4A"/>
    <w:rsid w:val="0080590E"/>
    <w:rsid w:val="00807C33"/>
    <w:rsid w:val="008200E5"/>
    <w:rsid w:val="0082728A"/>
    <w:rsid w:val="008327C4"/>
    <w:rsid w:val="008335F3"/>
    <w:rsid w:val="00841AF7"/>
    <w:rsid w:val="00843A8E"/>
    <w:rsid w:val="0085543C"/>
    <w:rsid w:val="00855450"/>
    <w:rsid w:val="00855DED"/>
    <w:rsid w:val="0085790F"/>
    <w:rsid w:val="00857E15"/>
    <w:rsid w:val="008630F1"/>
    <w:rsid w:val="008642B1"/>
    <w:rsid w:val="00865308"/>
    <w:rsid w:val="008767FB"/>
    <w:rsid w:val="00881606"/>
    <w:rsid w:val="00883875"/>
    <w:rsid w:val="0088614D"/>
    <w:rsid w:val="00887C16"/>
    <w:rsid w:val="0089297A"/>
    <w:rsid w:val="00896CA7"/>
    <w:rsid w:val="008A0864"/>
    <w:rsid w:val="008A12AA"/>
    <w:rsid w:val="008A4B1E"/>
    <w:rsid w:val="008B00D5"/>
    <w:rsid w:val="008B189F"/>
    <w:rsid w:val="008B4D87"/>
    <w:rsid w:val="008B6391"/>
    <w:rsid w:val="008C159F"/>
    <w:rsid w:val="008C24F3"/>
    <w:rsid w:val="008C5A7A"/>
    <w:rsid w:val="008C7AEE"/>
    <w:rsid w:val="008E0154"/>
    <w:rsid w:val="008E0FEE"/>
    <w:rsid w:val="008E37E7"/>
    <w:rsid w:val="008E3F32"/>
    <w:rsid w:val="008F01AD"/>
    <w:rsid w:val="00907DC3"/>
    <w:rsid w:val="00910831"/>
    <w:rsid w:val="009138A7"/>
    <w:rsid w:val="00925D4A"/>
    <w:rsid w:val="00925EFC"/>
    <w:rsid w:val="00931941"/>
    <w:rsid w:val="009319F8"/>
    <w:rsid w:val="00933356"/>
    <w:rsid w:val="00933DCE"/>
    <w:rsid w:val="00941086"/>
    <w:rsid w:val="00941714"/>
    <w:rsid w:val="00942E90"/>
    <w:rsid w:val="009438F0"/>
    <w:rsid w:val="00943CBF"/>
    <w:rsid w:val="0094595D"/>
    <w:rsid w:val="00950ABB"/>
    <w:rsid w:val="00951055"/>
    <w:rsid w:val="0095171B"/>
    <w:rsid w:val="00972771"/>
    <w:rsid w:val="00976F57"/>
    <w:rsid w:val="00981D74"/>
    <w:rsid w:val="00987E4E"/>
    <w:rsid w:val="00994C84"/>
    <w:rsid w:val="009968D3"/>
    <w:rsid w:val="009A1E01"/>
    <w:rsid w:val="009A27D9"/>
    <w:rsid w:val="009A5215"/>
    <w:rsid w:val="009C0243"/>
    <w:rsid w:val="009C2BBF"/>
    <w:rsid w:val="009C4B2D"/>
    <w:rsid w:val="009C5F66"/>
    <w:rsid w:val="009C6DD0"/>
    <w:rsid w:val="009D15C5"/>
    <w:rsid w:val="009E167C"/>
    <w:rsid w:val="009E50BB"/>
    <w:rsid w:val="009E54D3"/>
    <w:rsid w:val="009E5E54"/>
    <w:rsid w:val="009E67B3"/>
    <w:rsid w:val="009F37E1"/>
    <w:rsid w:val="009F5863"/>
    <w:rsid w:val="00A04FF4"/>
    <w:rsid w:val="00A104FA"/>
    <w:rsid w:val="00A106E6"/>
    <w:rsid w:val="00A10E7C"/>
    <w:rsid w:val="00A16751"/>
    <w:rsid w:val="00A17BD2"/>
    <w:rsid w:val="00A240BB"/>
    <w:rsid w:val="00A25C6C"/>
    <w:rsid w:val="00A31513"/>
    <w:rsid w:val="00A3325A"/>
    <w:rsid w:val="00A366D3"/>
    <w:rsid w:val="00A41FA2"/>
    <w:rsid w:val="00A45D95"/>
    <w:rsid w:val="00A502DF"/>
    <w:rsid w:val="00A526B5"/>
    <w:rsid w:val="00A563B5"/>
    <w:rsid w:val="00A56C2D"/>
    <w:rsid w:val="00A56D08"/>
    <w:rsid w:val="00A6023E"/>
    <w:rsid w:val="00A64093"/>
    <w:rsid w:val="00A67E3D"/>
    <w:rsid w:val="00A716F7"/>
    <w:rsid w:val="00A73AB2"/>
    <w:rsid w:val="00A760BA"/>
    <w:rsid w:val="00A80A4F"/>
    <w:rsid w:val="00A94A69"/>
    <w:rsid w:val="00A94F32"/>
    <w:rsid w:val="00A969F1"/>
    <w:rsid w:val="00AA2316"/>
    <w:rsid w:val="00AA2E0F"/>
    <w:rsid w:val="00AB2F1C"/>
    <w:rsid w:val="00AB46D8"/>
    <w:rsid w:val="00AB55E9"/>
    <w:rsid w:val="00AB5827"/>
    <w:rsid w:val="00AC02E6"/>
    <w:rsid w:val="00AC2577"/>
    <w:rsid w:val="00AC38FA"/>
    <w:rsid w:val="00AD60F5"/>
    <w:rsid w:val="00AD7834"/>
    <w:rsid w:val="00AD7B97"/>
    <w:rsid w:val="00AE1118"/>
    <w:rsid w:val="00AE38EC"/>
    <w:rsid w:val="00AE3B49"/>
    <w:rsid w:val="00AE4CAB"/>
    <w:rsid w:val="00AF105E"/>
    <w:rsid w:val="00AF2D72"/>
    <w:rsid w:val="00AF31AB"/>
    <w:rsid w:val="00B02C66"/>
    <w:rsid w:val="00B02E1A"/>
    <w:rsid w:val="00B03A94"/>
    <w:rsid w:val="00B04359"/>
    <w:rsid w:val="00B075F2"/>
    <w:rsid w:val="00B07F7A"/>
    <w:rsid w:val="00B1008C"/>
    <w:rsid w:val="00B12A68"/>
    <w:rsid w:val="00B169AB"/>
    <w:rsid w:val="00B175C5"/>
    <w:rsid w:val="00B2536F"/>
    <w:rsid w:val="00B37DD1"/>
    <w:rsid w:val="00B439CB"/>
    <w:rsid w:val="00B44FF0"/>
    <w:rsid w:val="00B47F8F"/>
    <w:rsid w:val="00B50B85"/>
    <w:rsid w:val="00B51F72"/>
    <w:rsid w:val="00B52148"/>
    <w:rsid w:val="00B53163"/>
    <w:rsid w:val="00B54364"/>
    <w:rsid w:val="00B54B82"/>
    <w:rsid w:val="00B54C4B"/>
    <w:rsid w:val="00B54C4E"/>
    <w:rsid w:val="00B5533F"/>
    <w:rsid w:val="00B61D9F"/>
    <w:rsid w:val="00B63EF3"/>
    <w:rsid w:val="00B65B1D"/>
    <w:rsid w:val="00B72FE5"/>
    <w:rsid w:val="00B82214"/>
    <w:rsid w:val="00B86C8F"/>
    <w:rsid w:val="00B90792"/>
    <w:rsid w:val="00B917EC"/>
    <w:rsid w:val="00B94DF7"/>
    <w:rsid w:val="00BB0E6D"/>
    <w:rsid w:val="00BB1254"/>
    <w:rsid w:val="00BB2EE4"/>
    <w:rsid w:val="00BC34B0"/>
    <w:rsid w:val="00BC5E8C"/>
    <w:rsid w:val="00BC707C"/>
    <w:rsid w:val="00BD4984"/>
    <w:rsid w:val="00BD7E39"/>
    <w:rsid w:val="00BE101C"/>
    <w:rsid w:val="00BE276C"/>
    <w:rsid w:val="00BE3B44"/>
    <w:rsid w:val="00BF1D69"/>
    <w:rsid w:val="00BF259B"/>
    <w:rsid w:val="00BF567D"/>
    <w:rsid w:val="00BF639A"/>
    <w:rsid w:val="00C05658"/>
    <w:rsid w:val="00C072B0"/>
    <w:rsid w:val="00C166D9"/>
    <w:rsid w:val="00C21406"/>
    <w:rsid w:val="00C222DA"/>
    <w:rsid w:val="00C23002"/>
    <w:rsid w:val="00C24C6D"/>
    <w:rsid w:val="00C27BBC"/>
    <w:rsid w:val="00C31918"/>
    <w:rsid w:val="00C32BC0"/>
    <w:rsid w:val="00C33799"/>
    <w:rsid w:val="00C423A2"/>
    <w:rsid w:val="00C44C2A"/>
    <w:rsid w:val="00C527EC"/>
    <w:rsid w:val="00C56FA1"/>
    <w:rsid w:val="00C679FF"/>
    <w:rsid w:val="00C71B61"/>
    <w:rsid w:val="00C73AF5"/>
    <w:rsid w:val="00C73F8F"/>
    <w:rsid w:val="00C74D15"/>
    <w:rsid w:val="00C81182"/>
    <w:rsid w:val="00C82F45"/>
    <w:rsid w:val="00C83ED1"/>
    <w:rsid w:val="00C9212C"/>
    <w:rsid w:val="00C96522"/>
    <w:rsid w:val="00C972DA"/>
    <w:rsid w:val="00C97598"/>
    <w:rsid w:val="00CA385B"/>
    <w:rsid w:val="00CA474D"/>
    <w:rsid w:val="00CB2CF7"/>
    <w:rsid w:val="00CB3F91"/>
    <w:rsid w:val="00CC124D"/>
    <w:rsid w:val="00CC23BA"/>
    <w:rsid w:val="00CC6840"/>
    <w:rsid w:val="00CC7DF8"/>
    <w:rsid w:val="00CD3098"/>
    <w:rsid w:val="00CD6647"/>
    <w:rsid w:val="00CD71CC"/>
    <w:rsid w:val="00CD7A28"/>
    <w:rsid w:val="00CE7F40"/>
    <w:rsid w:val="00D03C17"/>
    <w:rsid w:val="00D05DDE"/>
    <w:rsid w:val="00D14B26"/>
    <w:rsid w:val="00D1551B"/>
    <w:rsid w:val="00D156DA"/>
    <w:rsid w:val="00D15CD3"/>
    <w:rsid w:val="00D177B3"/>
    <w:rsid w:val="00D212BC"/>
    <w:rsid w:val="00D236F2"/>
    <w:rsid w:val="00D23E39"/>
    <w:rsid w:val="00D245C0"/>
    <w:rsid w:val="00D2607A"/>
    <w:rsid w:val="00D31170"/>
    <w:rsid w:val="00D32388"/>
    <w:rsid w:val="00D34008"/>
    <w:rsid w:val="00D377F2"/>
    <w:rsid w:val="00D40438"/>
    <w:rsid w:val="00D4204E"/>
    <w:rsid w:val="00D53565"/>
    <w:rsid w:val="00D55C15"/>
    <w:rsid w:val="00D55E94"/>
    <w:rsid w:val="00D568A7"/>
    <w:rsid w:val="00D577B7"/>
    <w:rsid w:val="00D6064E"/>
    <w:rsid w:val="00D66744"/>
    <w:rsid w:val="00D67518"/>
    <w:rsid w:val="00D70B56"/>
    <w:rsid w:val="00D72439"/>
    <w:rsid w:val="00D74F3D"/>
    <w:rsid w:val="00D77EF4"/>
    <w:rsid w:val="00D80C9A"/>
    <w:rsid w:val="00D818CF"/>
    <w:rsid w:val="00D83353"/>
    <w:rsid w:val="00D87767"/>
    <w:rsid w:val="00D9574A"/>
    <w:rsid w:val="00D962DB"/>
    <w:rsid w:val="00DA0A64"/>
    <w:rsid w:val="00DB0063"/>
    <w:rsid w:val="00DB0180"/>
    <w:rsid w:val="00DB1C5A"/>
    <w:rsid w:val="00DB30E2"/>
    <w:rsid w:val="00DB4BC5"/>
    <w:rsid w:val="00DB6611"/>
    <w:rsid w:val="00DC1F9B"/>
    <w:rsid w:val="00DC2186"/>
    <w:rsid w:val="00DC23EE"/>
    <w:rsid w:val="00DC35F0"/>
    <w:rsid w:val="00DC544E"/>
    <w:rsid w:val="00DD6927"/>
    <w:rsid w:val="00DD7FEA"/>
    <w:rsid w:val="00DE251D"/>
    <w:rsid w:val="00DE5A71"/>
    <w:rsid w:val="00DE7433"/>
    <w:rsid w:val="00DF4990"/>
    <w:rsid w:val="00DF679B"/>
    <w:rsid w:val="00E004B0"/>
    <w:rsid w:val="00E022A5"/>
    <w:rsid w:val="00E02802"/>
    <w:rsid w:val="00E02E4C"/>
    <w:rsid w:val="00E05A9D"/>
    <w:rsid w:val="00E1636B"/>
    <w:rsid w:val="00E17017"/>
    <w:rsid w:val="00E1774F"/>
    <w:rsid w:val="00E20806"/>
    <w:rsid w:val="00E20E08"/>
    <w:rsid w:val="00E212CB"/>
    <w:rsid w:val="00E21E04"/>
    <w:rsid w:val="00E23E34"/>
    <w:rsid w:val="00E24189"/>
    <w:rsid w:val="00E2799A"/>
    <w:rsid w:val="00E43865"/>
    <w:rsid w:val="00E45D78"/>
    <w:rsid w:val="00E467AD"/>
    <w:rsid w:val="00E47E85"/>
    <w:rsid w:val="00E5287D"/>
    <w:rsid w:val="00E53E5B"/>
    <w:rsid w:val="00E56FC1"/>
    <w:rsid w:val="00E57BC4"/>
    <w:rsid w:val="00E64046"/>
    <w:rsid w:val="00E64A00"/>
    <w:rsid w:val="00E67687"/>
    <w:rsid w:val="00E679D3"/>
    <w:rsid w:val="00E722BC"/>
    <w:rsid w:val="00E7558A"/>
    <w:rsid w:val="00E83345"/>
    <w:rsid w:val="00E90EC5"/>
    <w:rsid w:val="00EA1902"/>
    <w:rsid w:val="00EA1BC9"/>
    <w:rsid w:val="00EA2D39"/>
    <w:rsid w:val="00EA2DEE"/>
    <w:rsid w:val="00EA6C25"/>
    <w:rsid w:val="00EB405B"/>
    <w:rsid w:val="00EB65AC"/>
    <w:rsid w:val="00EC0D73"/>
    <w:rsid w:val="00EC2402"/>
    <w:rsid w:val="00EC2CA7"/>
    <w:rsid w:val="00EC70B6"/>
    <w:rsid w:val="00ED1393"/>
    <w:rsid w:val="00ED2754"/>
    <w:rsid w:val="00ED48FB"/>
    <w:rsid w:val="00ED5B55"/>
    <w:rsid w:val="00EE409E"/>
    <w:rsid w:val="00F0338E"/>
    <w:rsid w:val="00F05746"/>
    <w:rsid w:val="00F109FB"/>
    <w:rsid w:val="00F10D6E"/>
    <w:rsid w:val="00F13092"/>
    <w:rsid w:val="00F1785E"/>
    <w:rsid w:val="00F264E4"/>
    <w:rsid w:val="00F26770"/>
    <w:rsid w:val="00F27045"/>
    <w:rsid w:val="00F31FC2"/>
    <w:rsid w:val="00F35674"/>
    <w:rsid w:val="00F4154E"/>
    <w:rsid w:val="00F4488B"/>
    <w:rsid w:val="00F46376"/>
    <w:rsid w:val="00F46EC9"/>
    <w:rsid w:val="00F5086F"/>
    <w:rsid w:val="00F56B5C"/>
    <w:rsid w:val="00F60B3F"/>
    <w:rsid w:val="00F60B5E"/>
    <w:rsid w:val="00F60C2C"/>
    <w:rsid w:val="00F65D6D"/>
    <w:rsid w:val="00F70AAD"/>
    <w:rsid w:val="00F72A52"/>
    <w:rsid w:val="00F76EA0"/>
    <w:rsid w:val="00F84EEC"/>
    <w:rsid w:val="00F90191"/>
    <w:rsid w:val="00F91C1E"/>
    <w:rsid w:val="00F91FD1"/>
    <w:rsid w:val="00F93426"/>
    <w:rsid w:val="00FA0AC9"/>
    <w:rsid w:val="00FB0E1D"/>
    <w:rsid w:val="00FB5DAD"/>
    <w:rsid w:val="00FB5F17"/>
    <w:rsid w:val="00FC2E0C"/>
    <w:rsid w:val="00FC4D52"/>
    <w:rsid w:val="00FC5F9E"/>
    <w:rsid w:val="00FC6DBE"/>
    <w:rsid w:val="00FD0485"/>
    <w:rsid w:val="00FD0DC7"/>
    <w:rsid w:val="00FE5DD1"/>
    <w:rsid w:val="00FE612D"/>
    <w:rsid w:val="00FF0397"/>
    <w:rsid w:val="00FF23B2"/>
    <w:rsid w:val="00FF3E3B"/>
    <w:rsid w:val="00FF4042"/>
    <w:rsid w:val="00FF4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A58"/>
  </w:style>
  <w:style w:type="paragraph" w:styleId="Heading1">
    <w:name w:val="heading 1"/>
    <w:basedOn w:val="Normal"/>
    <w:next w:val="Normal"/>
    <w:link w:val="Heading1Char"/>
    <w:uiPriority w:val="9"/>
    <w:qFormat/>
    <w:rsid w:val="005E4514"/>
    <w:pPr>
      <w:keepNext/>
      <w:keepLines/>
      <w:spacing w:before="240" w:after="0"/>
      <w:outlineLvl w:val="0"/>
    </w:pPr>
    <w:rPr>
      <w:rFonts w:asciiTheme="majorHAnsi" w:eastAsiaTheme="majorEastAsia" w:hAnsiTheme="majorHAnsi" w:cstheme="majorBidi"/>
      <w:b/>
      <w:bCs/>
      <w:color w:val="17365D" w:themeColor="text2" w:themeShade="BF"/>
      <w:sz w:val="36"/>
      <w:szCs w:val="28"/>
      <w:u w:val="single"/>
    </w:rPr>
  </w:style>
  <w:style w:type="paragraph" w:styleId="Heading2">
    <w:name w:val="heading 2"/>
    <w:basedOn w:val="Normal"/>
    <w:next w:val="Normal"/>
    <w:link w:val="Heading2Char"/>
    <w:uiPriority w:val="9"/>
    <w:unhideWhenUsed/>
    <w:qFormat/>
    <w:rsid w:val="0010456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10831"/>
    <w:pPr>
      <w:keepNext/>
      <w:keepLines/>
      <w:spacing w:before="200" w:after="0"/>
      <w:outlineLvl w:val="2"/>
    </w:pPr>
    <w:rPr>
      <w:rFonts w:asciiTheme="majorHAnsi" w:eastAsiaTheme="majorEastAsia" w:hAnsiTheme="majorHAnsi" w:cstheme="majorBidi"/>
      <w:b/>
      <w:bCs/>
    </w:rPr>
  </w:style>
  <w:style w:type="paragraph" w:styleId="Heading7">
    <w:name w:val="heading 7"/>
    <w:basedOn w:val="Normal"/>
    <w:next w:val="Normal"/>
    <w:link w:val="Heading7Char"/>
    <w:uiPriority w:val="9"/>
    <w:semiHidden/>
    <w:unhideWhenUsed/>
    <w:qFormat/>
    <w:rsid w:val="001B20F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16B"/>
  </w:style>
  <w:style w:type="paragraph" w:styleId="Footer">
    <w:name w:val="footer"/>
    <w:basedOn w:val="Normal"/>
    <w:link w:val="FooterChar"/>
    <w:uiPriority w:val="99"/>
    <w:unhideWhenUsed/>
    <w:rsid w:val="00747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16B"/>
  </w:style>
  <w:style w:type="paragraph" w:styleId="BalloonText">
    <w:name w:val="Balloon Text"/>
    <w:basedOn w:val="Normal"/>
    <w:link w:val="BalloonTextChar"/>
    <w:uiPriority w:val="99"/>
    <w:semiHidden/>
    <w:unhideWhenUsed/>
    <w:rsid w:val="0074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16B"/>
    <w:rPr>
      <w:rFonts w:ascii="Tahoma" w:hAnsi="Tahoma" w:cs="Tahoma"/>
      <w:sz w:val="16"/>
      <w:szCs w:val="16"/>
    </w:rPr>
  </w:style>
  <w:style w:type="character" w:customStyle="1" w:styleId="Heading1Char">
    <w:name w:val="Heading 1 Char"/>
    <w:basedOn w:val="DefaultParagraphFont"/>
    <w:link w:val="Heading1"/>
    <w:uiPriority w:val="9"/>
    <w:rsid w:val="005E4514"/>
    <w:rPr>
      <w:rFonts w:asciiTheme="majorHAnsi" w:eastAsiaTheme="majorEastAsia" w:hAnsiTheme="majorHAnsi" w:cstheme="majorBidi"/>
      <w:b/>
      <w:bCs/>
      <w:color w:val="17365D" w:themeColor="text2" w:themeShade="BF"/>
      <w:sz w:val="36"/>
      <w:szCs w:val="28"/>
      <w:u w:val="single"/>
    </w:rPr>
  </w:style>
  <w:style w:type="paragraph" w:styleId="Title">
    <w:name w:val="Title"/>
    <w:basedOn w:val="Normal"/>
    <w:next w:val="Normal"/>
    <w:link w:val="TitleChar"/>
    <w:uiPriority w:val="10"/>
    <w:qFormat/>
    <w:rsid w:val="00A366D3"/>
    <w:pPr>
      <w:pBdr>
        <w:bottom w:val="single" w:sz="8" w:space="4" w:color="4F81BD" w:themeColor="accent1"/>
      </w:pBdr>
      <w:spacing w:before="120" w:after="180" w:line="240" w:lineRule="auto"/>
      <w:contextualSpacing/>
    </w:pPr>
    <w:rPr>
      <w:rFonts w:asciiTheme="majorHAnsi" w:eastAsiaTheme="majorEastAsia" w:hAnsiTheme="maj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366D3"/>
    <w:rPr>
      <w:rFonts w:asciiTheme="majorHAnsi" w:eastAsiaTheme="majorEastAsia" w:hAnsiTheme="majorHAnsi" w:cstheme="majorBidi"/>
      <w:b/>
      <w:color w:val="17365D" w:themeColor="text2" w:themeShade="BF"/>
      <w:spacing w:val="5"/>
      <w:kern w:val="28"/>
      <w:sz w:val="52"/>
      <w:szCs w:val="52"/>
    </w:rPr>
  </w:style>
  <w:style w:type="paragraph" w:styleId="ListParagraph">
    <w:name w:val="List Paragraph"/>
    <w:basedOn w:val="Normal"/>
    <w:uiPriority w:val="34"/>
    <w:qFormat/>
    <w:rsid w:val="00A366D3"/>
    <w:pPr>
      <w:ind w:left="720"/>
      <w:contextualSpacing/>
    </w:pPr>
  </w:style>
  <w:style w:type="paragraph" w:styleId="TOCHeading">
    <w:name w:val="TOC Heading"/>
    <w:basedOn w:val="Heading1"/>
    <w:next w:val="Normal"/>
    <w:uiPriority w:val="39"/>
    <w:semiHidden/>
    <w:unhideWhenUsed/>
    <w:qFormat/>
    <w:rsid w:val="00A17BD2"/>
    <w:pPr>
      <w:spacing w:before="480"/>
      <w:outlineLvl w:val="9"/>
    </w:pPr>
    <w:rPr>
      <w:i/>
      <w:color w:val="365F91" w:themeColor="accent1" w:themeShade="BF"/>
      <w:sz w:val="28"/>
    </w:rPr>
  </w:style>
  <w:style w:type="paragraph" w:styleId="TOC1">
    <w:name w:val="toc 1"/>
    <w:basedOn w:val="Normal"/>
    <w:next w:val="Normal"/>
    <w:autoRedefine/>
    <w:uiPriority w:val="39"/>
    <w:unhideWhenUsed/>
    <w:rsid w:val="00A17BD2"/>
    <w:pPr>
      <w:spacing w:after="100"/>
    </w:pPr>
  </w:style>
  <w:style w:type="character" w:styleId="Hyperlink">
    <w:name w:val="Hyperlink"/>
    <w:basedOn w:val="DefaultParagraphFont"/>
    <w:uiPriority w:val="99"/>
    <w:unhideWhenUsed/>
    <w:rsid w:val="00A17BD2"/>
    <w:rPr>
      <w:color w:val="0000FF" w:themeColor="hyperlink"/>
      <w:u w:val="single"/>
    </w:rPr>
  </w:style>
  <w:style w:type="character" w:customStyle="1" w:styleId="Heading2Char">
    <w:name w:val="Heading 2 Char"/>
    <w:basedOn w:val="DefaultParagraphFont"/>
    <w:link w:val="Heading2"/>
    <w:uiPriority w:val="9"/>
    <w:rsid w:val="00104567"/>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B169AB"/>
    <w:pPr>
      <w:spacing w:after="100"/>
      <w:ind w:left="220"/>
    </w:pPr>
  </w:style>
  <w:style w:type="table" w:styleId="TableGrid">
    <w:name w:val="Table Grid"/>
    <w:basedOn w:val="TableNormal"/>
    <w:rsid w:val="008B1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10831"/>
    <w:rPr>
      <w:rFonts w:asciiTheme="majorHAnsi" w:eastAsiaTheme="majorEastAsia" w:hAnsiTheme="majorHAnsi" w:cstheme="majorBidi"/>
      <w:b/>
      <w:bCs/>
    </w:rPr>
  </w:style>
  <w:style w:type="paragraph" w:styleId="TOC3">
    <w:name w:val="toc 3"/>
    <w:basedOn w:val="Normal"/>
    <w:next w:val="Normal"/>
    <w:autoRedefine/>
    <w:uiPriority w:val="39"/>
    <w:unhideWhenUsed/>
    <w:rsid w:val="00910831"/>
    <w:pPr>
      <w:spacing w:after="100"/>
      <w:ind w:left="440"/>
    </w:pPr>
  </w:style>
  <w:style w:type="character" w:styleId="FollowedHyperlink">
    <w:name w:val="FollowedHyperlink"/>
    <w:basedOn w:val="DefaultParagraphFont"/>
    <w:uiPriority w:val="99"/>
    <w:semiHidden/>
    <w:unhideWhenUsed/>
    <w:rsid w:val="003D0FC4"/>
    <w:rPr>
      <w:color w:val="800080" w:themeColor="followedHyperlink"/>
      <w:u w:val="single"/>
    </w:rPr>
  </w:style>
  <w:style w:type="paragraph" w:styleId="TOC4">
    <w:name w:val="toc 4"/>
    <w:basedOn w:val="Normal"/>
    <w:next w:val="Normal"/>
    <w:autoRedefine/>
    <w:uiPriority w:val="39"/>
    <w:unhideWhenUsed/>
    <w:rsid w:val="001F351E"/>
    <w:pPr>
      <w:spacing w:after="100"/>
      <w:ind w:left="660"/>
    </w:pPr>
    <w:rPr>
      <w:rFonts w:eastAsiaTheme="minorEastAsia"/>
    </w:rPr>
  </w:style>
  <w:style w:type="paragraph" w:styleId="TOC5">
    <w:name w:val="toc 5"/>
    <w:basedOn w:val="Normal"/>
    <w:next w:val="Normal"/>
    <w:autoRedefine/>
    <w:uiPriority w:val="39"/>
    <w:unhideWhenUsed/>
    <w:rsid w:val="001F351E"/>
    <w:pPr>
      <w:spacing w:after="100"/>
      <w:ind w:left="880"/>
    </w:pPr>
    <w:rPr>
      <w:rFonts w:eastAsiaTheme="minorEastAsia"/>
    </w:rPr>
  </w:style>
  <w:style w:type="paragraph" w:styleId="TOC6">
    <w:name w:val="toc 6"/>
    <w:basedOn w:val="Normal"/>
    <w:next w:val="Normal"/>
    <w:autoRedefine/>
    <w:uiPriority w:val="39"/>
    <w:unhideWhenUsed/>
    <w:rsid w:val="001F351E"/>
    <w:pPr>
      <w:spacing w:after="100"/>
      <w:ind w:left="1100"/>
    </w:pPr>
    <w:rPr>
      <w:rFonts w:eastAsiaTheme="minorEastAsia"/>
    </w:rPr>
  </w:style>
  <w:style w:type="paragraph" w:styleId="TOC7">
    <w:name w:val="toc 7"/>
    <w:basedOn w:val="Normal"/>
    <w:next w:val="Normal"/>
    <w:autoRedefine/>
    <w:uiPriority w:val="39"/>
    <w:unhideWhenUsed/>
    <w:rsid w:val="001F351E"/>
    <w:pPr>
      <w:spacing w:after="100"/>
      <w:ind w:left="1320"/>
    </w:pPr>
    <w:rPr>
      <w:rFonts w:eastAsiaTheme="minorEastAsia"/>
    </w:rPr>
  </w:style>
  <w:style w:type="paragraph" w:styleId="TOC8">
    <w:name w:val="toc 8"/>
    <w:basedOn w:val="Normal"/>
    <w:next w:val="Normal"/>
    <w:autoRedefine/>
    <w:uiPriority w:val="39"/>
    <w:unhideWhenUsed/>
    <w:rsid w:val="001F351E"/>
    <w:pPr>
      <w:spacing w:after="100"/>
      <w:ind w:left="1540"/>
    </w:pPr>
    <w:rPr>
      <w:rFonts w:eastAsiaTheme="minorEastAsia"/>
    </w:rPr>
  </w:style>
  <w:style w:type="paragraph" w:styleId="TOC9">
    <w:name w:val="toc 9"/>
    <w:basedOn w:val="Normal"/>
    <w:next w:val="Normal"/>
    <w:autoRedefine/>
    <w:uiPriority w:val="39"/>
    <w:unhideWhenUsed/>
    <w:rsid w:val="001F351E"/>
    <w:pPr>
      <w:spacing w:after="100"/>
      <w:ind w:left="1760"/>
    </w:pPr>
    <w:rPr>
      <w:rFonts w:eastAsiaTheme="minorEastAsia"/>
    </w:rPr>
  </w:style>
  <w:style w:type="paragraph" w:styleId="NormalWeb">
    <w:name w:val="Normal (Web)"/>
    <w:basedOn w:val="Normal"/>
    <w:uiPriority w:val="99"/>
    <w:semiHidden/>
    <w:unhideWhenUsed/>
    <w:rsid w:val="00E47E8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3E3D2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E3D2A"/>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uiPriority w:val="1"/>
    <w:qFormat/>
    <w:rsid w:val="0020236E"/>
    <w:pPr>
      <w:spacing w:after="0" w:line="240" w:lineRule="auto"/>
    </w:pPr>
  </w:style>
  <w:style w:type="paragraph" w:styleId="FootnoteText">
    <w:name w:val="footnote text"/>
    <w:basedOn w:val="Normal"/>
    <w:link w:val="FootnoteTextChar"/>
    <w:uiPriority w:val="99"/>
    <w:semiHidden/>
    <w:unhideWhenUsed/>
    <w:rsid w:val="00B12A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2A68"/>
    <w:rPr>
      <w:sz w:val="20"/>
      <w:szCs w:val="20"/>
    </w:rPr>
  </w:style>
  <w:style w:type="character" w:styleId="FootnoteReference">
    <w:name w:val="footnote reference"/>
    <w:basedOn w:val="DefaultParagraphFont"/>
    <w:uiPriority w:val="99"/>
    <w:semiHidden/>
    <w:unhideWhenUsed/>
    <w:rsid w:val="00B12A68"/>
    <w:rPr>
      <w:vertAlign w:val="superscript"/>
    </w:rPr>
  </w:style>
  <w:style w:type="paragraph" w:customStyle="1" w:styleId="Default">
    <w:name w:val="Default"/>
    <w:rsid w:val="00F0338E"/>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2171CE"/>
    <w:rPr>
      <w:rFonts w:cs="Minion Pro"/>
      <w:color w:val="221E1F"/>
      <w:sz w:val="26"/>
      <w:szCs w:val="26"/>
    </w:rPr>
  </w:style>
  <w:style w:type="character" w:customStyle="1" w:styleId="jerftexto11">
    <w:name w:val="jerf_texto11"/>
    <w:basedOn w:val="DefaultParagraphFont"/>
    <w:rsid w:val="003E2792"/>
    <w:rPr>
      <w:rFonts w:ascii="Arial" w:hAnsi="Arial" w:cs="Arial" w:hint="default"/>
      <w:color w:val="696969"/>
      <w:sz w:val="20"/>
      <w:szCs w:val="20"/>
    </w:rPr>
  </w:style>
  <w:style w:type="character" w:customStyle="1" w:styleId="Heading7Char">
    <w:name w:val="Heading 7 Char"/>
    <w:basedOn w:val="DefaultParagraphFont"/>
    <w:link w:val="Heading7"/>
    <w:uiPriority w:val="9"/>
    <w:semiHidden/>
    <w:rsid w:val="001B20FE"/>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539">
      <w:bodyDiv w:val="1"/>
      <w:marLeft w:val="0"/>
      <w:marRight w:val="0"/>
      <w:marTop w:val="0"/>
      <w:marBottom w:val="0"/>
      <w:divBdr>
        <w:top w:val="none" w:sz="0" w:space="0" w:color="auto"/>
        <w:left w:val="none" w:sz="0" w:space="0" w:color="auto"/>
        <w:bottom w:val="none" w:sz="0" w:space="0" w:color="auto"/>
        <w:right w:val="none" w:sz="0" w:space="0" w:color="auto"/>
      </w:divBdr>
    </w:div>
    <w:div w:id="31348665">
      <w:bodyDiv w:val="1"/>
      <w:marLeft w:val="0"/>
      <w:marRight w:val="0"/>
      <w:marTop w:val="0"/>
      <w:marBottom w:val="0"/>
      <w:divBdr>
        <w:top w:val="none" w:sz="0" w:space="0" w:color="auto"/>
        <w:left w:val="none" w:sz="0" w:space="0" w:color="auto"/>
        <w:bottom w:val="none" w:sz="0" w:space="0" w:color="auto"/>
        <w:right w:val="none" w:sz="0" w:space="0" w:color="auto"/>
      </w:divBdr>
    </w:div>
    <w:div w:id="69159422">
      <w:bodyDiv w:val="1"/>
      <w:marLeft w:val="0"/>
      <w:marRight w:val="0"/>
      <w:marTop w:val="0"/>
      <w:marBottom w:val="0"/>
      <w:divBdr>
        <w:top w:val="none" w:sz="0" w:space="0" w:color="auto"/>
        <w:left w:val="none" w:sz="0" w:space="0" w:color="auto"/>
        <w:bottom w:val="none" w:sz="0" w:space="0" w:color="auto"/>
        <w:right w:val="none" w:sz="0" w:space="0" w:color="auto"/>
      </w:divBdr>
    </w:div>
    <w:div w:id="76634889">
      <w:bodyDiv w:val="1"/>
      <w:marLeft w:val="0"/>
      <w:marRight w:val="0"/>
      <w:marTop w:val="0"/>
      <w:marBottom w:val="0"/>
      <w:divBdr>
        <w:top w:val="none" w:sz="0" w:space="0" w:color="auto"/>
        <w:left w:val="none" w:sz="0" w:space="0" w:color="auto"/>
        <w:bottom w:val="none" w:sz="0" w:space="0" w:color="auto"/>
        <w:right w:val="none" w:sz="0" w:space="0" w:color="auto"/>
      </w:divBdr>
      <w:divsChild>
        <w:div w:id="1009521292">
          <w:marLeft w:val="547"/>
          <w:marRight w:val="0"/>
          <w:marTop w:val="0"/>
          <w:marBottom w:val="0"/>
          <w:divBdr>
            <w:top w:val="none" w:sz="0" w:space="0" w:color="auto"/>
            <w:left w:val="none" w:sz="0" w:space="0" w:color="auto"/>
            <w:bottom w:val="none" w:sz="0" w:space="0" w:color="auto"/>
            <w:right w:val="none" w:sz="0" w:space="0" w:color="auto"/>
          </w:divBdr>
        </w:div>
        <w:div w:id="738404125">
          <w:marLeft w:val="547"/>
          <w:marRight w:val="0"/>
          <w:marTop w:val="0"/>
          <w:marBottom w:val="0"/>
          <w:divBdr>
            <w:top w:val="none" w:sz="0" w:space="0" w:color="auto"/>
            <w:left w:val="none" w:sz="0" w:space="0" w:color="auto"/>
            <w:bottom w:val="none" w:sz="0" w:space="0" w:color="auto"/>
            <w:right w:val="none" w:sz="0" w:space="0" w:color="auto"/>
          </w:divBdr>
        </w:div>
      </w:divsChild>
    </w:div>
    <w:div w:id="141049287">
      <w:bodyDiv w:val="1"/>
      <w:marLeft w:val="0"/>
      <w:marRight w:val="0"/>
      <w:marTop w:val="0"/>
      <w:marBottom w:val="0"/>
      <w:divBdr>
        <w:top w:val="none" w:sz="0" w:space="0" w:color="auto"/>
        <w:left w:val="none" w:sz="0" w:space="0" w:color="auto"/>
        <w:bottom w:val="none" w:sz="0" w:space="0" w:color="auto"/>
        <w:right w:val="none" w:sz="0" w:space="0" w:color="auto"/>
      </w:divBdr>
    </w:div>
    <w:div w:id="187066933">
      <w:bodyDiv w:val="1"/>
      <w:marLeft w:val="0"/>
      <w:marRight w:val="0"/>
      <w:marTop w:val="0"/>
      <w:marBottom w:val="0"/>
      <w:divBdr>
        <w:top w:val="none" w:sz="0" w:space="0" w:color="auto"/>
        <w:left w:val="none" w:sz="0" w:space="0" w:color="auto"/>
        <w:bottom w:val="none" w:sz="0" w:space="0" w:color="auto"/>
        <w:right w:val="none" w:sz="0" w:space="0" w:color="auto"/>
      </w:divBdr>
    </w:div>
    <w:div w:id="189296162">
      <w:bodyDiv w:val="1"/>
      <w:marLeft w:val="0"/>
      <w:marRight w:val="0"/>
      <w:marTop w:val="0"/>
      <w:marBottom w:val="0"/>
      <w:divBdr>
        <w:top w:val="none" w:sz="0" w:space="0" w:color="auto"/>
        <w:left w:val="none" w:sz="0" w:space="0" w:color="auto"/>
        <w:bottom w:val="none" w:sz="0" w:space="0" w:color="auto"/>
        <w:right w:val="none" w:sz="0" w:space="0" w:color="auto"/>
      </w:divBdr>
      <w:divsChild>
        <w:div w:id="1326015190">
          <w:marLeft w:val="547"/>
          <w:marRight w:val="0"/>
          <w:marTop w:val="115"/>
          <w:marBottom w:val="0"/>
          <w:divBdr>
            <w:top w:val="none" w:sz="0" w:space="0" w:color="auto"/>
            <w:left w:val="none" w:sz="0" w:space="0" w:color="auto"/>
            <w:bottom w:val="none" w:sz="0" w:space="0" w:color="auto"/>
            <w:right w:val="none" w:sz="0" w:space="0" w:color="auto"/>
          </w:divBdr>
        </w:div>
        <w:div w:id="1780762006">
          <w:marLeft w:val="547"/>
          <w:marRight w:val="0"/>
          <w:marTop w:val="115"/>
          <w:marBottom w:val="0"/>
          <w:divBdr>
            <w:top w:val="none" w:sz="0" w:space="0" w:color="auto"/>
            <w:left w:val="none" w:sz="0" w:space="0" w:color="auto"/>
            <w:bottom w:val="none" w:sz="0" w:space="0" w:color="auto"/>
            <w:right w:val="none" w:sz="0" w:space="0" w:color="auto"/>
          </w:divBdr>
        </w:div>
        <w:div w:id="712971271">
          <w:marLeft w:val="547"/>
          <w:marRight w:val="0"/>
          <w:marTop w:val="115"/>
          <w:marBottom w:val="0"/>
          <w:divBdr>
            <w:top w:val="none" w:sz="0" w:space="0" w:color="auto"/>
            <w:left w:val="none" w:sz="0" w:space="0" w:color="auto"/>
            <w:bottom w:val="none" w:sz="0" w:space="0" w:color="auto"/>
            <w:right w:val="none" w:sz="0" w:space="0" w:color="auto"/>
          </w:divBdr>
        </w:div>
        <w:div w:id="419834563">
          <w:marLeft w:val="547"/>
          <w:marRight w:val="0"/>
          <w:marTop w:val="115"/>
          <w:marBottom w:val="0"/>
          <w:divBdr>
            <w:top w:val="none" w:sz="0" w:space="0" w:color="auto"/>
            <w:left w:val="none" w:sz="0" w:space="0" w:color="auto"/>
            <w:bottom w:val="none" w:sz="0" w:space="0" w:color="auto"/>
            <w:right w:val="none" w:sz="0" w:space="0" w:color="auto"/>
          </w:divBdr>
        </w:div>
      </w:divsChild>
    </w:div>
    <w:div w:id="289479027">
      <w:bodyDiv w:val="1"/>
      <w:marLeft w:val="0"/>
      <w:marRight w:val="0"/>
      <w:marTop w:val="0"/>
      <w:marBottom w:val="0"/>
      <w:divBdr>
        <w:top w:val="none" w:sz="0" w:space="0" w:color="auto"/>
        <w:left w:val="none" w:sz="0" w:space="0" w:color="auto"/>
        <w:bottom w:val="none" w:sz="0" w:space="0" w:color="auto"/>
        <w:right w:val="none" w:sz="0" w:space="0" w:color="auto"/>
      </w:divBdr>
    </w:div>
    <w:div w:id="449471337">
      <w:bodyDiv w:val="1"/>
      <w:marLeft w:val="0"/>
      <w:marRight w:val="0"/>
      <w:marTop w:val="0"/>
      <w:marBottom w:val="0"/>
      <w:divBdr>
        <w:top w:val="none" w:sz="0" w:space="0" w:color="auto"/>
        <w:left w:val="none" w:sz="0" w:space="0" w:color="auto"/>
        <w:bottom w:val="none" w:sz="0" w:space="0" w:color="auto"/>
        <w:right w:val="none" w:sz="0" w:space="0" w:color="auto"/>
      </w:divBdr>
      <w:divsChild>
        <w:div w:id="1370496034">
          <w:marLeft w:val="547"/>
          <w:marRight w:val="0"/>
          <w:marTop w:val="115"/>
          <w:marBottom w:val="0"/>
          <w:divBdr>
            <w:top w:val="none" w:sz="0" w:space="0" w:color="auto"/>
            <w:left w:val="none" w:sz="0" w:space="0" w:color="auto"/>
            <w:bottom w:val="none" w:sz="0" w:space="0" w:color="auto"/>
            <w:right w:val="none" w:sz="0" w:space="0" w:color="auto"/>
          </w:divBdr>
        </w:div>
        <w:div w:id="681396600">
          <w:marLeft w:val="547"/>
          <w:marRight w:val="0"/>
          <w:marTop w:val="115"/>
          <w:marBottom w:val="0"/>
          <w:divBdr>
            <w:top w:val="none" w:sz="0" w:space="0" w:color="auto"/>
            <w:left w:val="none" w:sz="0" w:space="0" w:color="auto"/>
            <w:bottom w:val="none" w:sz="0" w:space="0" w:color="auto"/>
            <w:right w:val="none" w:sz="0" w:space="0" w:color="auto"/>
          </w:divBdr>
        </w:div>
        <w:div w:id="1405027290">
          <w:marLeft w:val="547"/>
          <w:marRight w:val="0"/>
          <w:marTop w:val="115"/>
          <w:marBottom w:val="0"/>
          <w:divBdr>
            <w:top w:val="none" w:sz="0" w:space="0" w:color="auto"/>
            <w:left w:val="none" w:sz="0" w:space="0" w:color="auto"/>
            <w:bottom w:val="none" w:sz="0" w:space="0" w:color="auto"/>
            <w:right w:val="none" w:sz="0" w:space="0" w:color="auto"/>
          </w:divBdr>
        </w:div>
        <w:div w:id="685793672">
          <w:marLeft w:val="547"/>
          <w:marRight w:val="0"/>
          <w:marTop w:val="115"/>
          <w:marBottom w:val="0"/>
          <w:divBdr>
            <w:top w:val="none" w:sz="0" w:space="0" w:color="auto"/>
            <w:left w:val="none" w:sz="0" w:space="0" w:color="auto"/>
            <w:bottom w:val="none" w:sz="0" w:space="0" w:color="auto"/>
            <w:right w:val="none" w:sz="0" w:space="0" w:color="auto"/>
          </w:divBdr>
        </w:div>
        <w:div w:id="541752165">
          <w:marLeft w:val="547"/>
          <w:marRight w:val="0"/>
          <w:marTop w:val="115"/>
          <w:marBottom w:val="0"/>
          <w:divBdr>
            <w:top w:val="none" w:sz="0" w:space="0" w:color="auto"/>
            <w:left w:val="none" w:sz="0" w:space="0" w:color="auto"/>
            <w:bottom w:val="none" w:sz="0" w:space="0" w:color="auto"/>
            <w:right w:val="none" w:sz="0" w:space="0" w:color="auto"/>
          </w:divBdr>
        </w:div>
        <w:div w:id="2065176958">
          <w:marLeft w:val="547"/>
          <w:marRight w:val="0"/>
          <w:marTop w:val="115"/>
          <w:marBottom w:val="0"/>
          <w:divBdr>
            <w:top w:val="none" w:sz="0" w:space="0" w:color="auto"/>
            <w:left w:val="none" w:sz="0" w:space="0" w:color="auto"/>
            <w:bottom w:val="none" w:sz="0" w:space="0" w:color="auto"/>
            <w:right w:val="none" w:sz="0" w:space="0" w:color="auto"/>
          </w:divBdr>
        </w:div>
        <w:div w:id="811171700">
          <w:marLeft w:val="547"/>
          <w:marRight w:val="0"/>
          <w:marTop w:val="115"/>
          <w:marBottom w:val="0"/>
          <w:divBdr>
            <w:top w:val="none" w:sz="0" w:space="0" w:color="auto"/>
            <w:left w:val="none" w:sz="0" w:space="0" w:color="auto"/>
            <w:bottom w:val="none" w:sz="0" w:space="0" w:color="auto"/>
            <w:right w:val="none" w:sz="0" w:space="0" w:color="auto"/>
          </w:divBdr>
        </w:div>
        <w:div w:id="549807582">
          <w:marLeft w:val="547"/>
          <w:marRight w:val="0"/>
          <w:marTop w:val="115"/>
          <w:marBottom w:val="0"/>
          <w:divBdr>
            <w:top w:val="none" w:sz="0" w:space="0" w:color="auto"/>
            <w:left w:val="none" w:sz="0" w:space="0" w:color="auto"/>
            <w:bottom w:val="none" w:sz="0" w:space="0" w:color="auto"/>
            <w:right w:val="none" w:sz="0" w:space="0" w:color="auto"/>
          </w:divBdr>
        </w:div>
      </w:divsChild>
    </w:div>
    <w:div w:id="506604265">
      <w:bodyDiv w:val="1"/>
      <w:marLeft w:val="0"/>
      <w:marRight w:val="0"/>
      <w:marTop w:val="0"/>
      <w:marBottom w:val="0"/>
      <w:divBdr>
        <w:top w:val="none" w:sz="0" w:space="0" w:color="auto"/>
        <w:left w:val="none" w:sz="0" w:space="0" w:color="auto"/>
        <w:bottom w:val="none" w:sz="0" w:space="0" w:color="auto"/>
        <w:right w:val="none" w:sz="0" w:space="0" w:color="auto"/>
      </w:divBdr>
    </w:div>
    <w:div w:id="586037306">
      <w:bodyDiv w:val="1"/>
      <w:marLeft w:val="0"/>
      <w:marRight w:val="0"/>
      <w:marTop w:val="0"/>
      <w:marBottom w:val="0"/>
      <w:divBdr>
        <w:top w:val="none" w:sz="0" w:space="0" w:color="auto"/>
        <w:left w:val="none" w:sz="0" w:space="0" w:color="auto"/>
        <w:bottom w:val="none" w:sz="0" w:space="0" w:color="auto"/>
        <w:right w:val="none" w:sz="0" w:space="0" w:color="auto"/>
      </w:divBdr>
    </w:div>
    <w:div w:id="639460740">
      <w:bodyDiv w:val="1"/>
      <w:marLeft w:val="0"/>
      <w:marRight w:val="0"/>
      <w:marTop w:val="0"/>
      <w:marBottom w:val="0"/>
      <w:divBdr>
        <w:top w:val="none" w:sz="0" w:space="0" w:color="auto"/>
        <w:left w:val="none" w:sz="0" w:space="0" w:color="auto"/>
        <w:bottom w:val="none" w:sz="0" w:space="0" w:color="auto"/>
        <w:right w:val="none" w:sz="0" w:space="0" w:color="auto"/>
      </w:divBdr>
    </w:div>
    <w:div w:id="673000330">
      <w:bodyDiv w:val="1"/>
      <w:marLeft w:val="0"/>
      <w:marRight w:val="0"/>
      <w:marTop w:val="0"/>
      <w:marBottom w:val="0"/>
      <w:divBdr>
        <w:top w:val="none" w:sz="0" w:space="0" w:color="auto"/>
        <w:left w:val="none" w:sz="0" w:space="0" w:color="auto"/>
        <w:bottom w:val="none" w:sz="0" w:space="0" w:color="auto"/>
        <w:right w:val="none" w:sz="0" w:space="0" w:color="auto"/>
      </w:divBdr>
    </w:div>
    <w:div w:id="703092998">
      <w:bodyDiv w:val="1"/>
      <w:marLeft w:val="0"/>
      <w:marRight w:val="0"/>
      <w:marTop w:val="0"/>
      <w:marBottom w:val="0"/>
      <w:divBdr>
        <w:top w:val="none" w:sz="0" w:space="0" w:color="auto"/>
        <w:left w:val="none" w:sz="0" w:space="0" w:color="auto"/>
        <w:bottom w:val="none" w:sz="0" w:space="0" w:color="auto"/>
        <w:right w:val="none" w:sz="0" w:space="0" w:color="auto"/>
      </w:divBdr>
      <w:divsChild>
        <w:div w:id="880479203">
          <w:marLeft w:val="1166"/>
          <w:marRight w:val="0"/>
          <w:marTop w:val="0"/>
          <w:marBottom w:val="0"/>
          <w:divBdr>
            <w:top w:val="none" w:sz="0" w:space="0" w:color="auto"/>
            <w:left w:val="none" w:sz="0" w:space="0" w:color="auto"/>
            <w:bottom w:val="none" w:sz="0" w:space="0" w:color="auto"/>
            <w:right w:val="none" w:sz="0" w:space="0" w:color="auto"/>
          </w:divBdr>
        </w:div>
        <w:div w:id="1253054723">
          <w:marLeft w:val="1166"/>
          <w:marRight w:val="0"/>
          <w:marTop w:val="0"/>
          <w:marBottom w:val="0"/>
          <w:divBdr>
            <w:top w:val="none" w:sz="0" w:space="0" w:color="auto"/>
            <w:left w:val="none" w:sz="0" w:space="0" w:color="auto"/>
            <w:bottom w:val="none" w:sz="0" w:space="0" w:color="auto"/>
            <w:right w:val="none" w:sz="0" w:space="0" w:color="auto"/>
          </w:divBdr>
        </w:div>
      </w:divsChild>
    </w:div>
    <w:div w:id="824664594">
      <w:bodyDiv w:val="1"/>
      <w:marLeft w:val="0"/>
      <w:marRight w:val="0"/>
      <w:marTop w:val="0"/>
      <w:marBottom w:val="0"/>
      <w:divBdr>
        <w:top w:val="none" w:sz="0" w:space="0" w:color="auto"/>
        <w:left w:val="none" w:sz="0" w:space="0" w:color="auto"/>
        <w:bottom w:val="none" w:sz="0" w:space="0" w:color="auto"/>
        <w:right w:val="none" w:sz="0" w:space="0" w:color="auto"/>
      </w:divBdr>
      <w:divsChild>
        <w:div w:id="86779472">
          <w:marLeft w:val="547"/>
          <w:marRight w:val="0"/>
          <w:marTop w:val="0"/>
          <w:marBottom w:val="0"/>
          <w:divBdr>
            <w:top w:val="none" w:sz="0" w:space="0" w:color="auto"/>
            <w:left w:val="none" w:sz="0" w:space="0" w:color="auto"/>
            <w:bottom w:val="none" w:sz="0" w:space="0" w:color="auto"/>
            <w:right w:val="none" w:sz="0" w:space="0" w:color="auto"/>
          </w:divBdr>
        </w:div>
        <w:div w:id="1502501792">
          <w:marLeft w:val="547"/>
          <w:marRight w:val="0"/>
          <w:marTop w:val="0"/>
          <w:marBottom w:val="0"/>
          <w:divBdr>
            <w:top w:val="none" w:sz="0" w:space="0" w:color="auto"/>
            <w:left w:val="none" w:sz="0" w:space="0" w:color="auto"/>
            <w:bottom w:val="none" w:sz="0" w:space="0" w:color="auto"/>
            <w:right w:val="none" w:sz="0" w:space="0" w:color="auto"/>
          </w:divBdr>
        </w:div>
        <w:div w:id="764299684">
          <w:marLeft w:val="547"/>
          <w:marRight w:val="0"/>
          <w:marTop w:val="0"/>
          <w:marBottom w:val="0"/>
          <w:divBdr>
            <w:top w:val="none" w:sz="0" w:space="0" w:color="auto"/>
            <w:left w:val="none" w:sz="0" w:space="0" w:color="auto"/>
            <w:bottom w:val="none" w:sz="0" w:space="0" w:color="auto"/>
            <w:right w:val="none" w:sz="0" w:space="0" w:color="auto"/>
          </w:divBdr>
        </w:div>
        <w:div w:id="1751851842">
          <w:marLeft w:val="547"/>
          <w:marRight w:val="0"/>
          <w:marTop w:val="0"/>
          <w:marBottom w:val="0"/>
          <w:divBdr>
            <w:top w:val="none" w:sz="0" w:space="0" w:color="auto"/>
            <w:left w:val="none" w:sz="0" w:space="0" w:color="auto"/>
            <w:bottom w:val="none" w:sz="0" w:space="0" w:color="auto"/>
            <w:right w:val="none" w:sz="0" w:space="0" w:color="auto"/>
          </w:divBdr>
        </w:div>
      </w:divsChild>
    </w:div>
    <w:div w:id="858666258">
      <w:bodyDiv w:val="1"/>
      <w:marLeft w:val="0"/>
      <w:marRight w:val="0"/>
      <w:marTop w:val="0"/>
      <w:marBottom w:val="0"/>
      <w:divBdr>
        <w:top w:val="none" w:sz="0" w:space="0" w:color="auto"/>
        <w:left w:val="none" w:sz="0" w:space="0" w:color="auto"/>
        <w:bottom w:val="none" w:sz="0" w:space="0" w:color="auto"/>
        <w:right w:val="none" w:sz="0" w:space="0" w:color="auto"/>
      </w:divBdr>
      <w:divsChild>
        <w:div w:id="1798713846">
          <w:marLeft w:val="547"/>
          <w:marRight w:val="0"/>
          <w:marTop w:val="86"/>
          <w:marBottom w:val="0"/>
          <w:divBdr>
            <w:top w:val="none" w:sz="0" w:space="0" w:color="auto"/>
            <w:left w:val="none" w:sz="0" w:space="0" w:color="auto"/>
            <w:bottom w:val="none" w:sz="0" w:space="0" w:color="auto"/>
            <w:right w:val="none" w:sz="0" w:space="0" w:color="auto"/>
          </w:divBdr>
        </w:div>
        <w:div w:id="2040428647">
          <w:marLeft w:val="547"/>
          <w:marRight w:val="0"/>
          <w:marTop w:val="86"/>
          <w:marBottom w:val="0"/>
          <w:divBdr>
            <w:top w:val="none" w:sz="0" w:space="0" w:color="auto"/>
            <w:left w:val="none" w:sz="0" w:space="0" w:color="auto"/>
            <w:bottom w:val="none" w:sz="0" w:space="0" w:color="auto"/>
            <w:right w:val="none" w:sz="0" w:space="0" w:color="auto"/>
          </w:divBdr>
        </w:div>
        <w:div w:id="169419840">
          <w:marLeft w:val="547"/>
          <w:marRight w:val="0"/>
          <w:marTop w:val="86"/>
          <w:marBottom w:val="0"/>
          <w:divBdr>
            <w:top w:val="none" w:sz="0" w:space="0" w:color="auto"/>
            <w:left w:val="none" w:sz="0" w:space="0" w:color="auto"/>
            <w:bottom w:val="none" w:sz="0" w:space="0" w:color="auto"/>
            <w:right w:val="none" w:sz="0" w:space="0" w:color="auto"/>
          </w:divBdr>
        </w:div>
        <w:div w:id="2119399711">
          <w:marLeft w:val="547"/>
          <w:marRight w:val="0"/>
          <w:marTop w:val="86"/>
          <w:marBottom w:val="0"/>
          <w:divBdr>
            <w:top w:val="none" w:sz="0" w:space="0" w:color="auto"/>
            <w:left w:val="none" w:sz="0" w:space="0" w:color="auto"/>
            <w:bottom w:val="none" w:sz="0" w:space="0" w:color="auto"/>
            <w:right w:val="none" w:sz="0" w:space="0" w:color="auto"/>
          </w:divBdr>
        </w:div>
        <w:div w:id="2085905934">
          <w:marLeft w:val="547"/>
          <w:marRight w:val="0"/>
          <w:marTop w:val="86"/>
          <w:marBottom w:val="0"/>
          <w:divBdr>
            <w:top w:val="none" w:sz="0" w:space="0" w:color="auto"/>
            <w:left w:val="none" w:sz="0" w:space="0" w:color="auto"/>
            <w:bottom w:val="none" w:sz="0" w:space="0" w:color="auto"/>
            <w:right w:val="none" w:sz="0" w:space="0" w:color="auto"/>
          </w:divBdr>
        </w:div>
        <w:div w:id="1019694129">
          <w:marLeft w:val="547"/>
          <w:marRight w:val="0"/>
          <w:marTop w:val="86"/>
          <w:marBottom w:val="0"/>
          <w:divBdr>
            <w:top w:val="none" w:sz="0" w:space="0" w:color="auto"/>
            <w:left w:val="none" w:sz="0" w:space="0" w:color="auto"/>
            <w:bottom w:val="none" w:sz="0" w:space="0" w:color="auto"/>
            <w:right w:val="none" w:sz="0" w:space="0" w:color="auto"/>
          </w:divBdr>
        </w:div>
        <w:div w:id="2052653152">
          <w:marLeft w:val="547"/>
          <w:marRight w:val="0"/>
          <w:marTop w:val="86"/>
          <w:marBottom w:val="0"/>
          <w:divBdr>
            <w:top w:val="none" w:sz="0" w:space="0" w:color="auto"/>
            <w:left w:val="none" w:sz="0" w:space="0" w:color="auto"/>
            <w:bottom w:val="none" w:sz="0" w:space="0" w:color="auto"/>
            <w:right w:val="none" w:sz="0" w:space="0" w:color="auto"/>
          </w:divBdr>
        </w:div>
        <w:div w:id="985204083">
          <w:marLeft w:val="547"/>
          <w:marRight w:val="0"/>
          <w:marTop w:val="86"/>
          <w:marBottom w:val="0"/>
          <w:divBdr>
            <w:top w:val="none" w:sz="0" w:space="0" w:color="auto"/>
            <w:left w:val="none" w:sz="0" w:space="0" w:color="auto"/>
            <w:bottom w:val="none" w:sz="0" w:space="0" w:color="auto"/>
            <w:right w:val="none" w:sz="0" w:space="0" w:color="auto"/>
          </w:divBdr>
        </w:div>
        <w:div w:id="2053111949">
          <w:marLeft w:val="547"/>
          <w:marRight w:val="0"/>
          <w:marTop w:val="86"/>
          <w:marBottom w:val="0"/>
          <w:divBdr>
            <w:top w:val="none" w:sz="0" w:space="0" w:color="auto"/>
            <w:left w:val="none" w:sz="0" w:space="0" w:color="auto"/>
            <w:bottom w:val="none" w:sz="0" w:space="0" w:color="auto"/>
            <w:right w:val="none" w:sz="0" w:space="0" w:color="auto"/>
          </w:divBdr>
        </w:div>
      </w:divsChild>
    </w:div>
    <w:div w:id="861476563">
      <w:bodyDiv w:val="1"/>
      <w:marLeft w:val="0"/>
      <w:marRight w:val="0"/>
      <w:marTop w:val="0"/>
      <w:marBottom w:val="0"/>
      <w:divBdr>
        <w:top w:val="none" w:sz="0" w:space="0" w:color="auto"/>
        <w:left w:val="none" w:sz="0" w:space="0" w:color="auto"/>
        <w:bottom w:val="none" w:sz="0" w:space="0" w:color="auto"/>
        <w:right w:val="none" w:sz="0" w:space="0" w:color="auto"/>
      </w:divBdr>
    </w:div>
    <w:div w:id="869223465">
      <w:bodyDiv w:val="1"/>
      <w:marLeft w:val="0"/>
      <w:marRight w:val="0"/>
      <w:marTop w:val="0"/>
      <w:marBottom w:val="0"/>
      <w:divBdr>
        <w:top w:val="none" w:sz="0" w:space="0" w:color="auto"/>
        <w:left w:val="none" w:sz="0" w:space="0" w:color="auto"/>
        <w:bottom w:val="none" w:sz="0" w:space="0" w:color="auto"/>
        <w:right w:val="none" w:sz="0" w:space="0" w:color="auto"/>
      </w:divBdr>
    </w:div>
    <w:div w:id="961882309">
      <w:bodyDiv w:val="1"/>
      <w:marLeft w:val="0"/>
      <w:marRight w:val="0"/>
      <w:marTop w:val="0"/>
      <w:marBottom w:val="0"/>
      <w:divBdr>
        <w:top w:val="none" w:sz="0" w:space="0" w:color="auto"/>
        <w:left w:val="none" w:sz="0" w:space="0" w:color="auto"/>
        <w:bottom w:val="none" w:sz="0" w:space="0" w:color="auto"/>
        <w:right w:val="none" w:sz="0" w:space="0" w:color="auto"/>
      </w:divBdr>
    </w:div>
    <w:div w:id="1075011369">
      <w:bodyDiv w:val="1"/>
      <w:marLeft w:val="0"/>
      <w:marRight w:val="0"/>
      <w:marTop w:val="0"/>
      <w:marBottom w:val="0"/>
      <w:divBdr>
        <w:top w:val="none" w:sz="0" w:space="0" w:color="auto"/>
        <w:left w:val="none" w:sz="0" w:space="0" w:color="auto"/>
        <w:bottom w:val="none" w:sz="0" w:space="0" w:color="auto"/>
        <w:right w:val="none" w:sz="0" w:space="0" w:color="auto"/>
      </w:divBdr>
      <w:divsChild>
        <w:div w:id="1288976610">
          <w:marLeft w:val="547"/>
          <w:marRight w:val="0"/>
          <w:marTop w:val="115"/>
          <w:marBottom w:val="0"/>
          <w:divBdr>
            <w:top w:val="none" w:sz="0" w:space="0" w:color="auto"/>
            <w:left w:val="none" w:sz="0" w:space="0" w:color="auto"/>
            <w:bottom w:val="none" w:sz="0" w:space="0" w:color="auto"/>
            <w:right w:val="none" w:sz="0" w:space="0" w:color="auto"/>
          </w:divBdr>
        </w:div>
        <w:div w:id="1207982370">
          <w:marLeft w:val="547"/>
          <w:marRight w:val="0"/>
          <w:marTop w:val="115"/>
          <w:marBottom w:val="0"/>
          <w:divBdr>
            <w:top w:val="none" w:sz="0" w:space="0" w:color="auto"/>
            <w:left w:val="none" w:sz="0" w:space="0" w:color="auto"/>
            <w:bottom w:val="none" w:sz="0" w:space="0" w:color="auto"/>
            <w:right w:val="none" w:sz="0" w:space="0" w:color="auto"/>
          </w:divBdr>
        </w:div>
        <w:div w:id="51083267">
          <w:marLeft w:val="547"/>
          <w:marRight w:val="0"/>
          <w:marTop w:val="115"/>
          <w:marBottom w:val="0"/>
          <w:divBdr>
            <w:top w:val="none" w:sz="0" w:space="0" w:color="auto"/>
            <w:left w:val="none" w:sz="0" w:space="0" w:color="auto"/>
            <w:bottom w:val="none" w:sz="0" w:space="0" w:color="auto"/>
            <w:right w:val="none" w:sz="0" w:space="0" w:color="auto"/>
          </w:divBdr>
        </w:div>
      </w:divsChild>
    </w:div>
    <w:div w:id="1084960110">
      <w:bodyDiv w:val="1"/>
      <w:marLeft w:val="0"/>
      <w:marRight w:val="0"/>
      <w:marTop w:val="0"/>
      <w:marBottom w:val="0"/>
      <w:divBdr>
        <w:top w:val="none" w:sz="0" w:space="0" w:color="auto"/>
        <w:left w:val="none" w:sz="0" w:space="0" w:color="auto"/>
        <w:bottom w:val="none" w:sz="0" w:space="0" w:color="auto"/>
        <w:right w:val="none" w:sz="0" w:space="0" w:color="auto"/>
      </w:divBdr>
    </w:div>
    <w:div w:id="1206411552">
      <w:bodyDiv w:val="1"/>
      <w:marLeft w:val="0"/>
      <w:marRight w:val="0"/>
      <w:marTop w:val="0"/>
      <w:marBottom w:val="0"/>
      <w:divBdr>
        <w:top w:val="none" w:sz="0" w:space="0" w:color="auto"/>
        <w:left w:val="none" w:sz="0" w:space="0" w:color="auto"/>
        <w:bottom w:val="none" w:sz="0" w:space="0" w:color="auto"/>
        <w:right w:val="none" w:sz="0" w:space="0" w:color="auto"/>
      </w:divBdr>
      <w:divsChild>
        <w:div w:id="298415951">
          <w:marLeft w:val="547"/>
          <w:marRight w:val="0"/>
          <w:marTop w:val="144"/>
          <w:marBottom w:val="0"/>
          <w:divBdr>
            <w:top w:val="none" w:sz="0" w:space="0" w:color="auto"/>
            <w:left w:val="none" w:sz="0" w:space="0" w:color="auto"/>
            <w:bottom w:val="none" w:sz="0" w:space="0" w:color="auto"/>
            <w:right w:val="none" w:sz="0" w:space="0" w:color="auto"/>
          </w:divBdr>
        </w:div>
      </w:divsChild>
    </w:div>
    <w:div w:id="1213155787">
      <w:bodyDiv w:val="1"/>
      <w:marLeft w:val="0"/>
      <w:marRight w:val="0"/>
      <w:marTop w:val="0"/>
      <w:marBottom w:val="0"/>
      <w:divBdr>
        <w:top w:val="none" w:sz="0" w:space="0" w:color="auto"/>
        <w:left w:val="none" w:sz="0" w:space="0" w:color="auto"/>
        <w:bottom w:val="none" w:sz="0" w:space="0" w:color="auto"/>
        <w:right w:val="none" w:sz="0" w:space="0" w:color="auto"/>
      </w:divBdr>
    </w:div>
    <w:div w:id="1380856063">
      <w:bodyDiv w:val="1"/>
      <w:marLeft w:val="0"/>
      <w:marRight w:val="0"/>
      <w:marTop w:val="0"/>
      <w:marBottom w:val="0"/>
      <w:divBdr>
        <w:top w:val="none" w:sz="0" w:space="0" w:color="auto"/>
        <w:left w:val="none" w:sz="0" w:space="0" w:color="auto"/>
        <w:bottom w:val="none" w:sz="0" w:space="0" w:color="auto"/>
        <w:right w:val="none" w:sz="0" w:space="0" w:color="auto"/>
      </w:divBdr>
    </w:div>
    <w:div w:id="1470594294">
      <w:bodyDiv w:val="1"/>
      <w:marLeft w:val="0"/>
      <w:marRight w:val="0"/>
      <w:marTop w:val="0"/>
      <w:marBottom w:val="0"/>
      <w:divBdr>
        <w:top w:val="none" w:sz="0" w:space="0" w:color="auto"/>
        <w:left w:val="none" w:sz="0" w:space="0" w:color="auto"/>
        <w:bottom w:val="none" w:sz="0" w:space="0" w:color="auto"/>
        <w:right w:val="none" w:sz="0" w:space="0" w:color="auto"/>
      </w:divBdr>
      <w:divsChild>
        <w:div w:id="252053078">
          <w:marLeft w:val="360"/>
          <w:marRight w:val="0"/>
          <w:marTop w:val="400"/>
          <w:marBottom w:val="0"/>
          <w:divBdr>
            <w:top w:val="none" w:sz="0" w:space="0" w:color="auto"/>
            <w:left w:val="none" w:sz="0" w:space="0" w:color="auto"/>
            <w:bottom w:val="none" w:sz="0" w:space="0" w:color="auto"/>
            <w:right w:val="none" w:sz="0" w:space="0" w:color="auto"/>
          </w:divBdr>
        </w:div>
        <w:div w:id="700788892">
          <w:marLeft w:val="360"/>
          <w:marRight w:val="0"/>
          <w:marTop w:val="400"/>
          <w:marBottom w:val="0"/>
          <w:divBdr>
            <w:top w:val="none" w:sz="0" w:space="0" w:color="auto"/>
            <w:left w:val="none" w:sz="0" w:space="0" w:color="auto"/>
            <w:bottom w:val="none" w:sz="0" w:space="0" w:color="auto"/>
            <w:right w:val="none" w:sz="0" w:space="0" w:color="auto"/>
          </w:divBdr>
        </w:div>
        <w:div w:id="215312823">
          <w:marLeft w:val="360"/>
          <w:marRight w:val="0"/>
          <w:marTop w:val="400"/>
          <w:marBottom w:val="0"/>
          <w:divBdr>
            <w:top w:val="none" w:sz="0" w:space="0" w:color="auto"/>
            <w:left w:val="none" w:sz="0" w:space="0" w:color="auto"/>
            <w:bottom w:val="none" w:sz="0" w:space="0" w:color="auto"/>
            <w:right w:val="none" w:sz="0" w:space="0" w:color="auto"/>
          </w:divBdr>
        </w:div>
        <w:div w:id="1587225925">
          <w:marLeft w:val="360"/>
          <w:marRight w:val="0"/>
          <w:marTop w:val="400"/>
          <w:marBottom w:val="0"/>
          <w:divBdr>
            <w:top w:val="none" w:sz="0" w:space="0" w:color="auto"/>
            <w:left w:val="none" w:sz="0" w:space="0" w:color="auto"/>
            <w:bottom w:val="none" w:sz="0" w:space="0" w:color="auto"/>
            <w:right w:val="none" w:sz="0" w:space="0" w:color="auto"/>
          </w:divBdr>
        </w:div>
      </w:divsChild>
    </w:div>
    <w:div w:id="1487748489">
      <w:bodyDiv w:val="1"/>
      <w:marLeft w:val="0"/>
      <w:marRight w:val="0"/>
      <w:marTop w:val="0"/>
      <w:marBottom w:val="0"/>
      <w:divBdr>
        <w:top w:val="none" w:sz="0" w:space="0" w:color="auto"/>
        <w:left w:val="none" w:sz="0" w:space="0" w:color="auto"/>
        <w:bottom w:val="none" w:sz="0" w:space="0" w:color="auto"/>
        <w:right w:val="none" w:sz="0" w:space="0" w:color="auto"/>
      </w:divBdr>
    </w:div>
    <w:div w:id="1493713810">
      <w:bodyDiv w:val="1"/>
      <w:marLeft w:val="0"/>
      <w:marRight w:val="0"/>
      <w:marTop w:val="0"/>
      <w:marBottom w:val="0"/>
      <w:divBdr>
        <w:top w:val="none" w:sz="0" w:space="0" w:color="auto"/>
        <w:left w:val="none" w:sz="0" w:space="0" w:color="auto"/>
        <w:bottom w:val="none" w:sz="0" w:space="0" w:color="auto"/>
        <w:right w:val="none" w:sz="0" w:space="0" w:color="auto"/>
      </w:divBdr>
    </w:div>
    <w:div w:id="1608150748">
      <w:bodyDiv w:val="1"/>
      <w:marLeft w:val="0"/>
      <w:marRight w:val="0"/>
      <w:marTop w:val="0"/>
      <w:marBottom w:val="0"/>
      <w:divBdr>
        <w:top w:val="none" w:sz="0" w:space="0" w:color="auto"/>
        <w:left w:val="none" w:sz="0" w:space="0" w:color="auto"/>
        <w:bottom w:val="none" w:sz="0" w:space="0" w:color="auto"/>
        <w:right w:val="none" w:sz="0" w:space="0" w:color="auto"/>
      </w:divBdr>
    </w:div>
    <w:div w:id="1661152722">
      <w:bodyDiv w:val="1"/>
      <w:marLeft w:val="0"/>
      <w:marRight w:val="0"/>
      <w:marTop w:val="0"/>
      <w:marBottom w:val="0"/>
      <w:divBdr>
        <w:top w:val="none" w:sz="0" w:space="0" w:color="auto"/>
        <w:left w:val="none" w:sz="0" w:space="0" w:color="auto"/>
        <w:bottom w:val="none" w:sz="0" w:space="0" w:color="auto"/>
        <w:right w:val="none" w:sz="0" w:space="0" w:color="auto"/>
      </w:divBdr>
    </w:div>
    <w:div w:id="1774518655">
      <w:bodyDiv w:val="1"/>
      <w:marLeft w:val="0"/>
      <w:marRight w:val="0"/>
      <w:marTop w:val="0"/>
      <w:marBottom w:val="0"/>
      <w:divBdr>
        <w:top w:val="none" w:sz="0" w:space="0" w:color="auto"/>
        <w:left w:val="none" w:sz="0" w:space="0" w:color="auto"/>
        <w:bottom w:val="none" w:sz="0" w:space="0" w:color="auto"/>
        <w:right w:val="none" w:sz="0" w:space="0" w:color="auto"/>
      </w:divBdr>
    </w:div>
    <w:div w:id="1894923014">
      <w:bodyDiv w:val="1"/>
      <w:marLeft w:val="0"/>
      <w:marRight w:val="0"/>
      <w:marTop w:val="0"/>
      <w:marBottom w:val="0"/>
      <w:divBdr>
        <w:top w:val="none" w:sz="0" w:space="0" w:color="auto"/>
        <w:left w:val="none" w:sz="0" w:space="0" w:color="auto"/>
        <w:bottom w:val="none" w:sz="0" w:space="0" w:color="auto"/>
        <w:right w:val="none" w:sz="0" w:space="0" w:color="auto"/>
      </w:divBdr>
    </w:div>
    <w:div w:id="1900089785">
      <w:bodyDiv w:val="1"/>
      <w:marLeft w:val="0"/>
      <w:marRight w:val="0"/>
      <w:marTop w:val="0"/>
      <w:marBottom w:val="0"/>
      <w:divBdr>
        <w:top w:val="none" w:sz="0" w:space="0" w:color="auto"/>
        <w:left w:val="none" w:sz="0" w:space="0" w:color="auto"/>
        <w:bottom w:val="none" w:sz="0" w:space="0" w:color="auto"/>
        <w:right w:val="none" w:sz="0" w:space="0" w:color="auto"/>
      </w:divBdr>
      <w:divsChild>
        <w:div w:id="511531751">
          <w:marLeft w:val="0"/>
          <w:marRight w:val="0"/>
          <w:marTop w:val="75"/>
          <w:marBottom w:val="0"/>
          <w:divBdr>
            <w:top w:val="none" w:sz="0" w:space="0" w:color="auto"/>
            <w:left w:val="none" w:sz="0" w:space="0" w:color="auto"/>
            <w:bottom w:val="none" w:sz="0" w:space="0" w:color="auto"/>
            <w:right w:val="none" w:sz="0" w:space="0" w:color="auto"/>
          </w:divBdr>
          <w:divsChild>
            <w:div w:id="1430000709">
              <w:marLeft w:val="0"/>
              <w:marRight w:val="0"/>
              <w:marTop w:val="0"/>
              <w:marBottom w:val="0"/>
              <w:divBdr>
                <w:top w:val="none" w:sz="0" w:space="0" w:color="auto"/>
                <w:left w:val="none" w:sz="0" w:space="0" w:color="auto"/>
                <w:bottom w:val="none" w:sz="0" w:space="0" w:color="auto"/>
                <w:right w:val="none" w:sz="0" w:space="0" w:color="auto"/>
              </w:divBdr>
              <w:divsChild>
                <w:div w:id="1937788075">
                  <w:marLeft w:val="0"/>
                  <w:marRight w:val="0"/>
                  <w:marTop w:val="0"/>
                  <w:marBottom w:val="0"/>
                  <w:divBdr>
                    <w:top w:val="none" w:sz="0" w:space="0" w:color="auto"/>
                    <w:left w:val="none" w:sz="0" w:space="0" w:color="auto"/>
                    <w:bottom w:val="none" w:sz="0" w:space="0" w:color="auto"/>
                    <w:right w:val="none" w:sz="0" w:space="0" w:color="auto"/>
                  </w:divBdr>
                  <w:divsChild>
                    <w:div w:id="16355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88945">
      <w:bodyDiv w:val="1"/>
      <w:marLeft w:val="0"/>
      <w:marRight w:val="0"/>
      <w:marTop w:val="0"/>
      <w:marBottom w:val="0"/>
      <w:divBdr>
        <w:top w:val="none" w:sz="0" w:space="0" w:color="auto"/>
        <w:left w:val="none" w:sz="0" w:space="0" w:color="auto"/>
        <w:bottom w:val="none" w:sz="0" w:space="0" w:color="auto"/>
        <w:right w:val="none" w:sz="0" w:space="0" w:color="auto"/>
      </w:divBdr>
    </w:div>
    <w:div w:id="2029866805">
      <w:bodyDiv w:val="1"/>
      <w:marLeft w:val="0"/>
      <w:marRight w:val="0"/>
      <w:marTop w:val="0"/>
      <w:marBottom w:val="0"/>
      <w:divBdr>
        <w:top w:val="none" w:sz="0" w:space="0" w:color="auto"/>
        <w:left w:val="none" w:sz="0" w:space="0" w:color="auto"/>
        <w:bottom w:val="none" w:sz="0" w:space="0" w:color="auto"/>
        <w:right w:val="none" w:sz="0" w:space="0" w:color="auto"/>
      </w:divBdr>
    </w:div>
    <w:div w:id="207477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es.wikipedia.org/wiki/Ser_vivo" TargetMode="External"/><Relationship Id="rId26" Type="http://schemas.openxmlformats.org/officeDocument/2006/relationships/hyperlink" Target="https://www.ippc.int/" TargetMode="Externa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http://www.unescap.org/unnext/tools/" TargetMode="Externa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es.wikipedia.org/wiki/Nomenclatura_(biolog%C3%ADa)" TargetMode="External"/><Relationship Id="rId25" Type="http://schemas.openxmlformats.org/officeDocument/2006/relationships/hyperlink" Target="http://www.oie.int/es/" TargetMode="Externa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es.wikipedia.org/wiki/Tax%C3%B3n"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unece.org/cefact"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hyperlink" Target="http://www.unece.org/cefact"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hyperlink" Target="http://es.wikipedia.org/wiki/Vegetal" TargetMode="Externa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parra\Documents\CR%20Georgia%20Tech\Proyectos\BID\Consultor&#237;a%20David\Plan%20de%20Trabaj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Cantidad de datos exigidos en los certificados de origen</a:t>
            </a:r>
          </a:p>
        </c:rich>
      </c:tx>
      <c:overlay val="0"/>
    </c:title>
    <c:autoTitleDeleted val="0"/>
    <c:plotArea>
      <c:layout>
        <c:manualLayout>
          <c:layoutTarget val="inner"/>
          <c:xMode val="edge"/>
          <c:yMode val="edge"/>
          <c:x val="5.7012332800794874E-2"/>
          <c:y val="0.16499253973579481"/>
          <c:w val="0.91878872242563159"/>
          <c:h val="0.6580232618402711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CO´s!$D$95:$D$102</c:f>
              <c:strCache>
                <c:ptCount val="8"/>
                <c:pt idx="0">
                  <c:v>Centroamérica y Rep. Dominicana</c:v>
                </c:pt>
                <c:pt idx="1">
                  <c:v>CARICOM</c:v>
                </c:pt>
                <c:pt idx="2">
                  <c:v>Centroamérica y México</c:v>
                </c:pt>
                <c:pt idx="3">
                  <c:v>Centroamérica y Panamá</c:v>
                </c:pt>
                <c:pt idx="4">
                  <c:v>Centroamérica y Chile</c:v>
                </c:pt>
                <c:pt idx="5">
                  <c:v>Chile - México</c:v>
                </c:pt>
                <c:pt idx="6">
                  <c:v>Mercosur</c:v>
                </c:pt>
                <c:pt idx="7">
                  <c:v>ALADI</c:v>
                </c:pt>
              </c:strCache>
            </c:strRef>
          </c:cat>
          <c:val>
            <c:numRef>
              <c:f>CO´s!$E$95:$E$102</c:f>
              <c:numCache>
                <c:formatCode>General</c:formatCode>
                <c:ptCount val="8"/>
                <c:pt idx="0">
                  <c:v>43</c:v>
                </c:pt>
                <c:pt idx="1">
                  <c:v>42</c:v>
                </c:pt>
                <c:pt idx="2">
                  <c:v>39</c:v>
                </c:pt>
                <c:pt idx="3">
                  <c:v>39</c:v>
                </c:pt>
                <c:pt idx="4">
                  <c:v>39</c:v>
                </c:pt>
                <c:pt idx="5">
                  <c:v>37</c:v>
                </c:pt>
                <c:pt idx="6">
                  <c:v>28</c:v>
                </c:pt>
                <c:pt idx="7">
                  <c:v>24</c:v>
                </c:pt>
              </c:numCache>
            </c:numRef>
          </c:val>
        </c:ser>
        <c:dLbls>
          <c:showLegendKey val="0"/>
          <c:showVal val="0"/>
          <c:showCatName val="0"/>
          <c:showSerName val="0"/>
          <c:showPercent val="0"/>
          <c:showBubbleSize val="0"/>
        </c:dLbls>
        <c:gapWidth val="150"/>
        <c:axId val="333785728"/>
        <c:axId val="333887744"/>
      </c:barChart>
      <c:catAx>
        <c:axId val="333785728"/>
        <c:scaling>
          <c:orientation val="minMax"/>
        </c:scaling>
        <c:delete val="0"/>
        <c:axPos val="b"/>
        <c:majorTickMark val="out"/>
        <c:minorTickMark val="none"/>
        <c:tickLblPos val="nextTo"/>
        <c:txPr>
          <a:bodyPr/>
          <a:lstStyle/>
          <a:p>
            <a:pPr>
              <a:defRPr sz="800"/>
            </a:pPr>
            <a:endParaRPr lang="en-US"/>
          </a:p>
        </c:txPr>
        <c:crossAx val="333887744"/>
        <c:crosses val="autoZero"/>
        <c:auto val="1"/>
        <c:lblAlgn val="ctr"/>
        <c:lblOffset val="100"/>
        <c:noMultiLvlLbl val="0"/>
      </c:catAx>
      <c:valAx>
        <c:axId val="333887744"/>
        <c:scaling>
          <c:orientation val="minMax"/>
        </c:scaling>
        <c:delete val="0"/>
        <c:axPos val="l"/>
        <c:numFmt formatCode="General" sourceLinked="1"/>
        <c:majorTickMark val="out"/>
        <c:minorTickMark val="none"/>
        <c:tickLblPos val="nextTo"/>
        <c:crossAx val="3337857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Piña – Banano – Yuca – Refrigeradoras – Lácteos – Agroquímicos – Alimentos para animales</PublishDate>
  <Abstract>La armonización es el esfuerzo de alinear documentos y datos con respecto a un estándar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FDB024-3104-4FC7-974C-0ABE290D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9917</TotalTime>
  <Pages>49</Pages>
  <Words>13653</Words>
  <Characters>77824</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Primer entregable: Análisis de estándares para armonización de datos y documentos</vt:lpstr>
    </vt:vector>
  </TitlesOfParts>
  <Company>Georgia Tech</Company>
  <LinksUpToDate>false</LinksUpToDate>
  <CharactersWithSpaces>91295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 entregable: Análisis de estándares para armonización de datos y documentos</dc:title>
  <dc:subject>Consultoría de Armonización</dc:subject>
  <dc:creator>Marco Lizano</dc:creator>
  <cp:lastModifiedBy>dparra</cp:lastModifiedBy>
  <cp:revision>378</cp:revision>
  <cp:lastPrinted>2013-09-18T12:31:00Z</cp:lastPrinted>
  <dcterms:created xsi:type="dcterms:W3CDTF">2011-10-11T05:33:00Z</dcterms:created>
  <dcterms:modified xsi:type="dcterms:W3CDTF">2013-09-18T12:33:00Z</dcterms:modified>
</cp:coreProperties>
</file>